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96EC" w14:textId="664B3FF1" w:rsidR="00F63CE3" w:rsidRDefault="002445B3" w:rsidP="005402CE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ANEXO I</w:t>
      </w:r>
      <w:r w:rsidR="000D250A">
        <w:rPr>
          <w:rFonts w:ascii="Arial" w:hAnsi="Arial" w:cs="Arial"/>
          <w:b/>
          <w:sz w:val="22"/>
          <w:szCs w:val="24"/>
        </w:rPr>
        <w:t>II</w:t>
      </w:r>
      <w:r>
        <w:rPr>
          <w:rFonts w:ascii="Arial" w:hAnsi="Arial" w:cs="Arial"/>
          <w:b/>
          <w:sz w:val="22"/>
          <w:szCs w:val="24"/>
        </w:rPr>
        <w:t xml:space="preserve"> - </w:t>
      </w:r>
      <w:r w:rsidR="00F63CE3" w:rsidRPr="005402CE">
        <w:rPr>
          <w:rFonts w:ascii="Arial" w:hAnsi="Arial" w:cs="Arial"/>
          <w:b/>
          <w:sz w:val="22"/>
          <w:szCs w:val="24"/>
        </w:rPr>
        <w:t>PLANO DE ESTUDOS PRELIMINAR</w:t>
      </w:r>
    </w:p>
    <w:p w14:paraId="12159B94" w14:textId="77777777" w:rsidR="00FA4313" w:rsidRPr="005402CE" w:rsidRDefault="00FA4313" w:rsidP="005402CE">
      <w:pPr>
        <w:jc w:val="center"/>
        <w:rPr>
          <w:b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417"/>
        <w:gridCol w:w="2410"/>
      </w:tblGrid>
      <w:tr w:rsidR="00F63CE3" w:rsidRPr="005402CE" w14:paraId="3A2CE91D" w14:textId="77777777" w:rsidTr="00F76A9F">
        <w:trPr>
          <w:cantSplit/>
          <w:trHeight w:val="405"/>
        </w:trPr>
        <w:tc>
          <w:tcPr>
            <w:tcW w:w="1696" w:type="dxa"/>
            <w:shd w:val="pct10" w:color="auto" w:fill="FFFFFF"/>
          </w:tcPr>
          <w:p w14:paraId="61FE26F3" w14:textId="77777777" w:rsidR="00F63CE3" w:rsidRPr="005402CE" w:rsidRDefault="00F63CE3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Nome Completo</w:t>
            </w:r>
          </w:p>
        </w:tc>
        <w:tc>
          <w:tcPr>
            <w:tcW w:w="8080" w:type="dxa"/>
            <w:gridSpan w:val="3"/>
          </w:tcPr>
          <w:p w14:paraId="6E291C3B" w14:textId="77777777" w:rsidR="00F63CE3" w:rsidRPr="005402CE" w:rsidRDefault="00D11F7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bookmarkEnd w:id="0"/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236459A2" w14:textId="77777777" w:rsidTr="00322A1C">
        <w:trPr>
          <w:cantSplit/>
          <w:trHeight w:val="387"/>
        </w:trPr>
        <w:tc>
          <w:tcPr>
            <w:tcW w:w="1696" w:type="dxa"/>
            <w:shd w:val="pct10" w:color="auto" w:fill="FFFFFF"/>
          </w:tcPr>
          <w:p w14:paraId="026E8659" w14:textId="654A7875" w:rsidR="00F76A9F" w:rsidRPr="005402CE" w:rsidRDefault="00F76A9F" w:rsidP="00723FA3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Curso na PUC-SP</w:t>
            </w:r>
          </w:p>
        </w:tc>
        <w:tc>
          <w:tcPr>
            <w:tcW w:w="4253" w:type="dxa"/>
          </w:tcPr>
          <w:p w14:paraId="6524BA47" w14:textId="69A9758C" w:rsidR="00F76A9F" w:rsidRPr="005402CE" w:rsidRDefault="00F76A9F" w:rsidP="00723FA3">
            <w:pPr>
              <w:spacing w:before="120" w:after="120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E7E6E6" w:themeFill="background2"/>
          </w:tcPr>
          <w:p w14:paraId="4D0B2D9B" w14:textId="727C8DAF" w:rsidR="00F76A9F" w:rsidRDefault="00F76A9F" w:rsidP="00723FA3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Semestre atual</w:t>
            </w:r>
          </w:p>
        </w:tc>
        <w:tc>
          <w:tcPr>
            <w:tcW w:w="2410" w:type="dxa"/>
          </w:tcPr>
          <w:p w14:paraId="40E16ECC" w14:textId="6018D005" w:rsidR="00F76A9F" w:rsidRPr="005402CE" w:rsidRDefault="00F76A9F" w:rsidP="00723FA3">
            <w:pPr>
              <w:spacing w:before="120" w:after="120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>º</w:t>
            </w:r>
          </w:p>
        </w:tc>
      </w:tr>
      <w:tr w:rsidR="00723FA3" w:rsidRPr="005402CE" w14:paraId="25FE27E6" w14:textId="77777777" w:rsidTr="00322A1C">
        <w:trPr>
          <w:cantSplit/>
          <w:trHeight w:val="387"/>
        </w:trPr>
        <w:tc>
          <w:tcPr>
            <w:tcW w:w="1696" w:type="dxa"/>
            <w:shd w:val="pct10" w:color="auto" w:fill="FFFFFF"/>
          </w:tcPr>
          <w:p w14:paraId="67F7C3BE" w14:textId="77777777" w:rsidR="00723FA3" w:rsidRPr="005402CE" w:rsidRDefault="00723FA3" w:rsidP="00723FA3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Instituição de Destino</w:t>
            </w:r>
          </w:p>
        </w:tc>
        <w:tc>
          <w:tcPr>
            <w:tcW w:w="4253" w:type="dxa"/>
          </w:tcPr>
          <w:p w14:paraId="1EBDB605" w14:textId="77777777" w:rsidR="00723FA3" w:rsidRPr="005402CE" w:rsidRDefault="00723FA3" w:rsidP="00723FA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E7E6E6" w:themeFill="background2"/>
          </w:tcPr>
          <w:p w14:paraId="6EFCA658" w14:textId="2C295969" w:rsidR="00723FA3" w:rsidRPr="005402CE" w:rsidRDefault="00723FA3" w:rsidP="00723FA3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5402CE">
              <w:rPr>
                <w:rFonts w:ascii="Arial" w:hAnsi="Arial" w:cs="Arial"/>
                <w:sz w:val="18"/>
              </w:rPr>
              <w:t xml:space="preserve">ampus </w:t>
            </w:r>
            <w:r w:rsidRPr="005402CE">
              <w:rPr>
                <w:rFonts w:ascii="Arial" w:hAnsi="Arial" w:cs="Arial"/>
                <w:i/>
                <w:sz w:val="18"/>
              </w:rPr>
              <w:t>(se aplicável)</w:t>
            </w:r>
          </w:p>
        </w:tc>
        <w:tc>
          <w:tcPr>
            <w:tcW w:w="2410" w:type="dxa"/>
          </w:tcPr>
          <w:p w14:paraId="271D316F" w14:textId="6C76591E" w:rsidR="00723FA3" w:rsidRPr="005402CE" w:rsidRDefault="00723FA3" w:rsidP="00723FA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723FA3" w:rsidRPr="00F35032" w14:paraId="3DF07E76" w14:textId="77777777" w:rsidTr="00F76A9F">
        <w:trPr>
          <w:cantSplit/>
          <w:trHeight w:val="277"/>
        </w:trPr>
        <w:tc>
          <w:tcPr>
            <w:tcW w:w="1696" w:type="dxa"/>
            <w:shd w:val="pct10" w:color="auto" w:fill="FFFFFF"/>
          </w:tcPr>
          <w:p w14:paraId="29ED9C77" w14:textId="243CFBED" w:rsidR="00723FA3" w:rsidRPr="00F35032" w:rsidRDefault="00C36D15" w:rsidP="00723FA3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Modalidade de intercâmbio</w:t>
            </w:r>
          </w:p>
        </w:tc>
        <w:tc>
          <w:tcPr>
            <w:tcW w:w="8080" w:type="dxa"/>
            <w:gridSpan w:val="3"/>
          </w:tcPr>
          <w:p w14:paraId="077DF52F" w14:textId="6B7F8F72" w:rsidR="00723FA3" w:rsidRDefault="00723FA3" w:rsidP="00723FA3">
            <w:pPr>
              <w:spacing w:before="120" w:after="120"/>
              <w:ind w:left="555" w:hanging="555"/>
              <w:rPr>
                <w:rFonts w:ascii="Arial" w:hAnsi="Arial" w:cs="Arial"/>
                <w:sz w:val="18"/>
              </w:rPr>
            </w:pPr>
            <w:r w:rsidRPr="00F35032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35032">
              <w:rPr>
                <w:rFonts w:ascii="Arial" w:hAnsi="Arial" w:cs="Arial"/>
                <w:sz w:val="18"/>
              </w:rPr>
              <w:instrText xml:space="preserve"> FORMTEXT </w:instrText>
            </w:r>
            <w:r w:rsidRPr="00F35032">
              <w:rPr>
                <w:rFonts w:ascii="Arial" w:hAnsi="Arial" w:cs="Arial"/>
                <w:sz w:val="18"/>
              </w:rPr>
            </w:r>
            <w:r w:rsidRPr="00F35032">
              <w:rPr>
                <w:rFonts w:ascii="Arial" w:hAnsi="Arial" w:cs="Arial"/>
                <w:sz w:val="18"/>
              </w:rPr>
              <w:fldChar w:fldCharType="separate"/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sz w:val="18"/>
              </w:rPr>
              <w:fldChar w:fldCharType="end"/>
            </w:r>
            <w:r w:rsidRPr="00F35032">
              <w:rPr>
                <w:rFonts w:ascii="Arial" w:hAnsi="Arial" w:cs="Arial"/>
                <w:sz w:val="18"/>
              </w:rPr>
              <w:t xml:space="preserve"> </w:t>
            </w:r>
            <w:r w:rsidR="00C36D15">
              <w:rPr>
                <w:rFonts w:ascii="Arial" w:hAnsi="Arial" w:cs="Arial"/>
                <w:sz w:val="18"/>
              </w:rPr>
              <w:t>Presencial (</w:t>
            </w:r>
            <w:r w:rsidRPr="00F35032">
              <w:rPr>
                <w:rFonts w:ascii="Arial" w:hAnsi="Arial" w:cs="Arial"/>
                <w:sz w:val="18"/>
              </w:rPr>
              <w:t xml:space="preserve">cursar disciplinas </w:t>
            </w:r>
            <w:r w:rsidR="00C36D15">
              <w:rPr>
                <w:rFonts w:ascii="Arial" w:hAnsi="Arial" w:cs="Arial"/>
                <w:sz w:val="18"/>
              </w:rPr>
              <w:t xml:space="preserve">apenas </w:t>
            </w:r>
            <w:r w:rsidRPr="00F35032">
              <w:rPr>
                <w:rFonts w:ascii="Arial" w:hAnsi="Arial" w:cs="Arial"/>
                <w:sz w:val="18"/>
              </w:rPr>
              <w:t>na IES estrangeira</w:t>
            </w:r>
            <w:r w:rsidR="00C36D15">
              <w:rPr>
                <w:rFonts w:ascii="Arial" w:hAnsi="Arial" w:cs="Arial"/>
                <w:sz w:val="18"/>
              </w:rPr>
              <w:t>)</w:t>
            </w:r>
          </w:p>
          <w:p w14:paraId="1B98548E" w14:textId="61669092" w:rsidR="00723FA3" w:rsidRPr="00F35032" w:rsidRDefault="00723FA3" w:rsidP="00C36D15">
            <w:pPr>
              <w:spacing w:before="120" w:after="120"/>
              <w:ind w:left="555" w:hanging="555"/>
              <w:rPr>
                <w:rFonts w:ascii="Arial" w:hAnsi="Arial" w:cs="Arial"/>
                <w:sz w:val="18"/>
              </w:rPr>
            </w:pPr>
            <w:r w:rsidRPr="00F35032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35032">
              <w:rPr>
                <w:rFonts w:ascii="Arial" w:hAnsi="Arial" w:cs="Arial"/>
                <w:sz w:val="18"/>
              </w:rPr>
              <w:instrText xml:space="preserve"> FORMTEXT </w:instrText>
            </w:r>
            <w:r w:rsidRPr="00F35032">
              <w:rPr>
                <w:rFonts w:ascii="Arial" w:hAnsi="Arial" w:cs="Arial"/>
                <w:sz w:val="18"/>
              </w:rPr>
            </w:r>
            <w:r w:rsidRPr="00F35032">
              <w:rPr>
                <w:rFonts w:ascii="Arial" w:hAnsi="Arial" w:cs="Arial"/>
                <w:sz w:val="18"/>
              </w:rPr>
              <w:fldChar w:fldCharType="separate"/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noProof/>
                <w:sz w:val="18"/>
              </w:rPr>
              <w:t> </w:t>
            </w:r>
            <w:r w:rsidRPr="00F35032">
              <w:rPr>
                <w:rFonts w:ascii="Arial" w:hAnsi="Arial" w:cs="Arial"/>
                <w:sz w:val="18"/>
              </w:rPr>
              <w:fldChar w:fldCharType="end"/>
            </w:r>
            <w:r w:rsidRPr="00F35032">
              <w:rPr>
                <w:rFonts w:ascii="Arial" w:hAnsi="Arial" w:cs="Arial"/>
                <w:sz w:val="18"/>
              </w:rPr>
              <w:t xml:space="preserve"> </w:t>
            </w:r>
            <w:r w:rsidR="00C36D15">
              <w:rPr>
                <w:rFonts w:ascii="Arial" w:hAnsi="Arial" w:cs="Arial"/>
                <w:sz w:val="18"/>
              </w:rPr>
              <w:t>Híbrido com mobilidade (</w:t>
            </w:r>
            <w:r w:rsidRPr="00F35032">
              <w:rPr>
                <w:rFonts w:ascii="Arial" w:hAnsi="Arial" w:cs="Arial"/>
                <w:sz w:val="18"/>
              </w:rPr>
              <w:t>cursar</w:t>
            </w:r>
            <w:r w:rsidR="00C36D15">
              <w:rPr>
                <w:rFonts w:ascii="Arial" w:hAnsi="Arial" w:cs="Arial"/>
                <w:sz w:val="18"/>
              </w:rPr>
              <w:t xml:space="preserve"> disciplinas da IES estrangeira + </w:t>
            </w:r>
            <w:r w:rsidRPr="00F35032">
              <w:rPr>
                <w:rFonts w:ascii="Arial" w:hAnsi="Arial" w:cs="Arial"/>
                <w:sz w:val="18"/>
              </w:rPr>
              <w:t>disciplinas em formato remoto pela PUC-SP</w:t>
            </w:r>
            <w:r w:rsidR="00C36D15">
              <w:rPr>
                <w:rFonts w:ascii="Arial" w:hAnsi="Arial" w:cs="Arial"/>
                <w:sz w:val="18"/>
              </w:rPr>
              <w:t xml:space="preserve"> e/ou Orientação à Monografia/TCC --</w:t>
            </w:r>
            <w:r w:rsidRPr="00F35032">
              <w:rPr>
                <w:rFonts w:ascii="Arial" w:hAnsi="Arial" w:cs="Arial"/>
                <w:sz w:val="18"/>
              </w:rPr>
              <w:t xml:space="preserve"> caso autorizado pelas instâncias acadêmicas da PUC-SP</w:t>
            </w:r>
            <w:r w:rsidR="00C36D15">
              <w:rPr>
                <w:rFonts w:ascii="Arial" w:hAnsi="Arial" w:cs="Arial"/>
                <w:sz w:val="18"/>
              </w:rPr>
              <w:t>.</w:t>
            </w:r>
            <w:r w:rsidRPr="00F35032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1FA86828" w14:textId="77777777" w:rsidR="00F63CE3" w:rsidRPr="00157E6B" w:rsidRDefault="00F63CE3">
      <w:pPr>
        <w:pStyle w:val="Cabealho"/>
        <w:tabs>
          <w:tab w:val="clear" w:pos="4419"/>
          <w:tab w:val="clear" w:pos="8838"/>
        </w:tabs>
        <w:rPr>
          <w:i/>
          <w:sz w:val="10"/>
          <w:szCs w:val="10"/>
        </w:rPr>
      </w:pPr>
    </w:p>
    <w:p w14:paraId="1AB07E6E" w14:textId="77777777" w:rsidR="00F63CE3" w:rsidRDefault="0097338E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>
        <w:rPr>
          <w:b/>
          <w:sz w:val="18"/>
        </w:rPr>
        <w:t xml:space="preserve">Disciplina </w:t>
      </w:r>
      <w:r w:rsidR="00F63CE3">
        <w:rPr>
          <w:b/>
          <w:sz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63CE3" w:rsidRPr="005402CE" w14:paraId="252DA99B" w14:textId="77777777" w:rsidTr="00F76A9F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7FEF08C4" w14:textId="77777777" w:rsidR="00F63CE3" w:rsidRPr="005402CE" w:rsidRDefault="00F63CE3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103039FF" w14:textId="77777777" w:rsidR="00F63CE3" w:rsidRPr="005402CE" w:rsidRDefault="00D11F75" w:rsidP="00F76A9F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63CE3" w:rsidRPr="005402CE" w14:paraId="641425C1" w14:textId="77777777" w:rsidTr="00F76A9F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63D05B19" w14:textId="77777777" w:rsidR="00F63CE3" w:rsidRPr="005402CE" w:rsidRDefault="00F63CE3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4B43CC56" w14:textId="77777777" w:rsidR="00F63CE3" w:rsidRPr="005402CE" w:rsidRDefault="002F6DF5" w:rsidP="00F76A9F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0302DB8F" w14:textId="77777777" w:rsidR="00F63CE3" w:rsidRPr="005402CE" w:rsidRDefault="006F5CDD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 w:rsidR="00684D82"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1FADA809" w14:textId="77777777" w:rsidR="00F63CE3" w:rsidRPr="005402CE" w:rsidRDefault="002F6DF5" w:rsidP="00F76A9F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6B3759" w:rsidRPr="005402CE" w14:paraId="6FD771C3" w14:textId="77777777" w:rsidTr="00F76A9F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73F94EB4" w14:textId="77777777" w:rsidR="006B3759" w:rsidRPr="005402CE" w:rsidRDefault="006B3759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3E4D3751" w14:textId="77777777" w:rsidR="006B3759" w:rsidRPr="005402CE" w:rsidRDefault="006B3759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334FF5DE" w14:textId="77777777" w:rsidR="006B3759" w:rsidRPr="005402CE" w:rsidRDefault="006B3759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1D981E84" w14:textId="77777777" w:rsidR="006B3759" w:rsidRPr="005402CE" w:rsidRDefault="006B3759" w:rsidP="00F76A9F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897799A" w14:textId="77777777" w:rsidR="00F76A9F" w:rsidRDefault="00F63CE3" w:rsidP="00F76A9F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 w:rsidRPr="00157E6B">
        <w:rPr>
          <w:sz w:val="10"/>
          <w:szCs w:val="10"/>
        </w:rPr>
        <w:br/>
      </w:r>
      <w:r w:rsidR="0097338E">
        <w:rPr>
          <w:b/>
          <w:sz w:val="18"/>
        </w:rPr>
        <w:t>Disciplina</w:t>
      </w:r>
      <w:r>
        <w:rPr>
          <w:b/>
          <w:sz w:val="18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76A9F" w:rsidRPr="005402CE" w14:paraId="57069A1B" w14:textId="77777777" w:rsidTr="00FB05A5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36022DDB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0CA5FDCF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0D78489E" w14:textId="77777777" w:rsidTr="00FB05A5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3352E895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0EB16FC1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4818E780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7E75EFAA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12EC6B6A" w14:textId="77777777" w:rsidTr="00FB05A5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5A86929D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77B37A3B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3B652A89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331DA269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688DDF3" w14:textId="77777777" w:rsidR="00F63CE3" w:rsidRPr="00157E6B" w:rsidRDefault="00F63CE3" w:rsidP="00F76A9F">
      <w:pPr>
        <w:rPr>
          <w:rFonts w:ascii="Verdana" w:hAnsi="Verdana"/>
          <w:sz w:val="10"/>
          <w:szCs w:val="10"/>
        </w:rPr>
      </w:pPr>
    </w:p>
    <w:p w14:paraId="3BB776DD" w14:textId="77777777" w:rsidR="00F63CE3" w:rsidRDefault="0097338E" w:rsidP="00F76A9F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>
        <w:rPr>
          <w:b/>
          <w:sz w:val="18"/>
        </w:rPr>
        <w:t>Disciplina</w:t>
      </w:r>
      <w:r w:rsidR="00F63CE3">
        <w:rPr>
          <w:b/>
          <w:sz w:val="18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76A9F" w:rsidRPr="005402CE" w14:paraId="7A434D22" w14:textId="77777777" w:rsidTr="00FB05A5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2B1D3D78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1BCBF359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23E3C2E1" w14:textId="77777777" w:rsidTr="00FB05A5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02F30D36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414E8DD5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7DA40D94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19A9D882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0C5D083B" w14:textId="77777777" w:rsidTr="00FB05A5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73B7E86F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715CDB17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124DE96F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52010657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1043464" w14:textId="77777777" w:rsidR="00F63CE3" w:rsidRPr="00157E6B" w:rsidRDefault="00F63CE3" w:rsidP="00F76A9F">
      <w:pPr>
        <w:rPr>
          <w:rFonts w:ascii="Verdana" w:hAnsi="Verdana"/>
          <w:sz w:val="10"/>
          <w:szCs w:val="10"/>
        </w:rPr>
      </w:pPr>
    </w:p>
    <w:p w14:paraId="795AD9A2" w14:textId="77777777" w:rsidR="00F63CE3" w:rsidRDefault="0097338E" w:rsidP="00F76A9F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>
        <w:rPr>
          <w:b/>
          <w:sz w:val="18"/>
        </w:rPr>
        <w:t>Disciplina</w:t>
      </w:r>
      <w:r w:rsidR="00F63CE3">
        <w:rPr>
          <w:b/>
          <w:sz w:val="18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76A9F" w:rsidRPr="005402CE" w14:paraId="6CEB19E2" w14:textId="77777777" w:rsidTr="00FB05A5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681183FE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030188D6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5D1B0270" w14:textId="77777777" w:rsidTr="00FB05A5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124CF063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2CAEC522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47CD618C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2D241A8B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50D698BC" w14:textId="77777777" w:rsidTr="00FB05A5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70396883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656B6405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63E90C86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7E92626B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E43C114" w14:textId="77777777" w:rsidR="00F63CE3" w:rsidRPr="00157E6B" w:rsidRDefault="00F63CE3" w:rsidP="00F76A9F">
      <w:pPr>
        <w:rPr>
          <w:rFonts w:ascii="Verdana" w:hAnsi="Verdana"/>
          <w:sz w:val="10"/>
          <w:szCs w:val="10"/>
        </w:rPr>
      </w:pPr>
    </w:p>
    <w:p w14:paraId="4852F1FC" w14:textId="77777777" w:rsidR="00F63CE3" w:rsidRDefault="0097338E" w:rsidP="00F76A9F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>
        <w:rPr>
          <w:b/>
          <w:sz w:val="18"/>
        </w:rPr>
        <w:t>Disciplina</w:t>
      </w:r>
      <w:r w:rsidR="00F63CE3">
        <w:rPr>
          <w:b/>
          <w:sz w:val="18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76A9F" w:rsidRPr="005402CE" w14:paraId="0D9170E2" w14:textId="77777777" w:rsidTr="00FB05A5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53AE337F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5CFA68C0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06362833" w14:textId="77777777" w:rsidTr="00FB05A5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1FA44D7E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7D3DA7DF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415E12B1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50FFF3BB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62223988" w14:textId="77777777" w:rsidTr="00FB05A5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66B0E924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2BED0842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3F62A152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45D39C5B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FC942F2" w14:textId="77777777" w:rsidR="00F63CE3" w:rsidRPr="00157E6B" w:rsidRDefault="00F63CE3" w:rsidP="00F76A9F">
      <w:pPr>
        <w:rPr>
          <w:rFonts w:ascii="Verdana" w:hAnsi="Verdana"/>
          <w:sz w:val="10"/>
          <w:szCs w:val="10"/>
        </w:rPr>
      </w:pPr>
    </w:p>
    <w:p w14:paraId="671A4289" w14:textId="77777777" w:rsidR="00F63CE3" w:rsidRDefault="0097338E" w:rsidP="00F76A9F">
      <w:pPr>
        <w:pStyle w:val="Cabealho"/>
        <w:tabs>
          <w:tab w:val="clear" w:pos="4419"/>
          <w:tab w:val="clear" w:pos="8838"/>
        </w:tabs>
        <w:rPr>
          <w:b/>
          <w:sz w:val="18"/>
        </w:rPr>
      </w:pPr>
      <w:r>
        <w:rPr>
          <w:b/>
          <w:sz w:val="18"/>
        </w:rPr>
        <w:t>Disciplina</w:t>
      </w:r>
      <w:r w:rsidR="00F63CE3">
        <w:rPr>
          <w:b/>
          <w:sz w:val="18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1701"/>
        <w:gridCol w:w="1417"/>
      </w:tblGrid>
      <w:tr w:rsidR="00F76A9F" w:rsidRPr="005402CE" w14:paraId="4A8B451B" w14:textId="77777777" w:rsidTr="00FB05A5">
        <w:trPr>
          <w:cantSplit/>
          <w:trHeight w:val="346"/>
        </w:trPr>
        <w:tc>
          <w:tcPr>
            <w:tcW w:w="1129" w:type="dxa"/>
            <w:shd w:val="pct10" w:color="auto" w:fill="FFFFFF"/>
            <w:vAlign w:val="center"/>
          </w:tcPr>
          <w:p w14:paraId="5605F484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Disciplina</w:t>
            </w:r>
          </w:p>
        </w:tc>
        <w:tc>
          <w:tcPr>
            <w:tcW w:w="8647" w:type="dxa"/>
            <w:gridSpan w:val="3"/>
            <w:vAlign w:val="center"/>
          </w:tcPr>
          <w:p w14:paraId="3D824B30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2A8DD431" w14:textId="77777777" w:rsidTr="00FB05A5">
        <w:trPr>
          <w:cantSplit/>
          <w:trHeight w:val="325"/>
        </w:trPr>
        <w:tc>
          <w:tcPr>
            <w:tcW w:w="1129" w:type="dxa"/>
            <w:shd w:val="pct10" w:color="auto" w:fill="FFFFFF"/>
            <w:vAlign w:val="center"/>
          </w:tcPr>
          <w:p w14:paraId="5BE70063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Curso</w:t>
            </w:r>
          </w:p>
        </w:tc>
        <w:tc>
          <w:tcPr>
            <w:tcW w:w="5529" w:type="dxa"/>
            <w:vAlign w:val="center"/>
          </w:tcPr>
          <w:p w14:paraId="4806BF2A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45E088FF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Período</w:t>
            </w:r>
            <w:r>
              <w:rPr>
                <w:rFonts w:ascii="Arial" w:hAnsi="Arial" w:cs="Arial"/>
                <w:sz w:val="18"/>
              </w:rPr>
              <w:t>/Semestre</w:t>
            </w:r>
          </w:p>
        </w:tc>
        <w:tc>
          <w:tcPr>
            <w:tcW w:w="1417" w:type="dxa"/>
            <w:vAlign w:val="center"/>
          </w:tcPr>
          <w:p w14:paraId="51F47734" w14:textId="77777777" w:rsidR="00F76A9F" w:rsidRPr="005402CE" w:rsidRDefault="00F76A9F" w:rsidP="00FB05A5">
            <w:pPr>
              <w:spacing w:after="120"/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76A9F" w:rsidRPr="005402CE" w14:paraId="71972988" w14:textId="77777777" w:rsidTr="00FB05A5">
        <w:trPr>
          <w:cantSplit/>
          <w:trHeight w:val="375"/>
        </w:trPr>
        <w:tc>
          <w:tcPr>
            <w:tcW w:w="1129" w:type="dxa"/>
            <w:shd w:val="pct10" w:color="auto" w:fill="FFFFFF"/>
            <w:vAlign w:val="center"/>
          </w:tcPr>
          <w:p w14:paraId="1E122E86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5529" w:type="dxa"/>
            <w:vAlign w:val="center"/>
          </w:tcPr>
          <w:p w14:paraId="3A8F9289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30F57307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t>Nº de créditos</w:t>
            </w:r>
          </w:p>
        </w:tc>
        <w:tc>
          <w:tcPr>
            <w:tcW w:w="1417" w:type="dxa"/>
            <w:vAlign w:val="center"/>
          </w:tcPr>
          <w:p w14:paraId="534AA48A" w14:textId="77777777" w:rsidR="00F76A9F" w:rsidRPr="005402CE" w:rsidRDefault="00F76A9F" w:rsidP="00FB05A5">
            <w:pPr>
              <w:rPr>
                <w:rFonts w:ascii="Arial" w:hAnsi="Arial" w:cs="Arial"/>
                <w:sz w:val="18"/>
              </w:rPr>
            </w:pPr>
            <w:r w:rsidRPr="005402CE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</w:rPr>
            </w:r>
            <w:r w:rsidRPr="005402CE">
              <w:rPr>
                <w:rFonts w:ascii="Arial" w:hAnsi="Arial" w:cs="Arial"/>
                <w:sz w:val="18"/>
              </w:rPr>
              <w:fldChar w:fldCharType="separate"/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t> </w:t>
            </w:r>
            <w:r w:rsidRPr="005402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D9589A5" w14:textId="434ADC4B" w:rsidR="00012D1B" w:rsidRPr="00435DA3" w:rsidRDefault="002445B3" w:rsidP="00012D1B">
      <w:pPr>
        <w:suppressAutoHyphens/>
        <w:spacing w:before="60"/>
        <w:jc w:val="both"/>
        <w:rPr>
          <w:rFonts w:ascii="Arial" w:hAnsi="Arial" w:cs="Arial"/>
          <w:sz w:val="18"/>
          <w:szCs w:val="18"/>
        </w:rPr>
      </w:pPr>
      <w:r w:rsidRPr="00435DA3">
        <w:rPr>
          <w:rFonts w:ascii="Arial" w:hAnsi="Arial" w:cs="Arial"/>
          <w:sz w:val="18"/>
          <w:szCs w:val="18"/>
        </w:rPr>
        <w:t>O</w:t>
      </w:r>
      <w:r w:rsidR="00EE129B" w:rsidRPr="00435DA3">
        <w:rPr>
          <w:rFonts w:ascii="Arial" w:hAnsi="Arial" w:cs="Arial"/>
          <w:sz w:val="18"/>
          <w:szCs w:val="18"/>
        </w:rPr>
        <w:t>/A</w:t>
      </w:r>
      <w:r w:rsidRPr="00435DA3">
        <w:rPr>
          <w:rFonts w:ascii="Arial" w:hAnsi="Arial" w:cs="Arial"/>
          <w:sz w:val="18"/>
          <w:szCs w:val="18"/>
        </w:rPr>
        <w:t xml:space="preserve"> candidato</w:t>
      </w:r>
      <w:r w:rsidR="00EE129B" w:rsidRPr="00435DA3">
        <w:rPr>
          <w:rFonts w:ascii="Arial" w:hAnsi="Arial" w:cs="Arial"/>
          <w:sz w:val="18"/>
          <w:szCs w:val="18"/>
        </w:rPr>
        <w:t>/a</w:t>
      </w:r>
      <w:r w:rsidRPr="00435DA3">
        <w:rPr>
          <w:rFonts w:ascii="Arial" w:hAnsi="Arial" w:cs="Arial"/>
          <w:sz w:val="18"/>
          <w:szCs w:val="18"/>
        </w:rPr>
        <w:t xml:space="preserve"> </w:t>
      </w:r>
      <w:r w:rsidR="001159F8" w:rsidRPr="00435DA3">
        <w:rPr>
          <w:rFonts w:ascii="Arial" w:hAnsi="Arial" w:cs="Arial"/>
          <w:sz w:val="18"/>
          <w:szCs w:val="18"/>
        </w:rPr>
        <w:t xml:space="preserve">deve </w:t>
      </w:r>
      <w:r w:rsidR="00723FA3" w:rsidRPr="00435DA3">
        <w:rPr>
          <w:rFonts w:ascii="Arial" w:hAnsi="Arial" w:cs="Arial"/>
          <w:sz w:val="18"/>
          <w:szCs w:val="18"/>
        </w:rPr>
        <w:t xml:space="preserve">preencher o </w:t>
      </w:r>
      <w:r w:rsidRPr="00435DA3">
        <w:rPr>
          <w:rFonts w:ascii="Arial" w:hAnsi="Arial" w:cs="Arial"/>
          <w:sz w:val="18"/>
          <w:szCs w:val="18"/>
        </w:rPr>
        <w:t>Plano de Estudos Preliminar</w:t>
      </w:r>
      <w:r w:rsidR="001159F8" w:rsidRPr="00435DA3">
        <w:rPr>
          <w:rFonts w:ascii="Arial" w:hAnsi="Arial" w:cs="Arial"/>
          <w:sz w:val="18"/>
          <w:szCs w:val="18"/>
        </w:rPr>
        <w:t xml:space="preserve"> </w:t>
      </w:r>
      <w:r w:rsidR="00723FA3" w:rsidRPr="00435DA3">
        <w:rPr>
          <w:rFonts w:ascii="Arial" w:hAnsi="Arial" w:cs="Arial"/>
          <w:sz w:val="18"/>
          <w:szCs w:val="18"/>
        </w:rPr>
        <w:t xml:space="preserve">com </w:t>
      </w:r>
      <w:r w:rsidR="001159F8" w:rsidRPr="00435DA3">
        <w:rPr>
          <w:rFonts w:ascii="Arial" w:hAnsi="Arial" w:cs="Arial"/>
          <w:sz w:val="18"/>
          <w:szCs w:val="18"/>
        </w:rPr>
        <w:t xml:space="preserve">as </w:t>
      </w:r>
      <w:r w:rsidRPr="00435DA3">
        <w:rPr>
          <w:rFonts w:ascii="Arial" w:hAnsi="Arial" w:cs="Arial"/>
          <w:sz w:val="18"/>
          <w:szCs w:val="18"/>
        </w:rPr>
        <w:t>disciplinas que pretende cursar durante o intercâmbio</w:t>
      </w:r>
      <w:r w:rsidR="00723FA3" w:rsidRPr="00435DA3">
        <w:rPr>
          <w:rFonts w:ascii="Arial" w:hAnsi="Arial" w:cs="Arial"/>
          <w:sz w:val="18"/>
          <w:szCs w:val="18"/>
        </w:rPr>
        <w:t xml:space="preserve"> e suas respectivas informações</w:t>
      </w:r>
      <w:r w:rsidR="001159F8" w:rsidRPr="00435DA3">
        <w:rPr>
          <w:rFonts w:ascii="Arial" w:hAnsi="Arial" w:cs="Arial"/>
          <w:sz w:val="18"/>
          <w:szCs w:val="18"/>
        </w:rPr>
        <w:t>, com base na oferta acadêmica da IES estrangeir</w:t>
      </w:r>
      <w:r w:rsidR="00995681" w:rsidRPr="00435DA3">
        <w:rPr>
          <w:rFonts w:ascii="Arial" w:hAnsi="Arial" w:cs="Arial"/>
          <w:sz w:val="18"/>
          <w:szCs w:val="18"/>
        </w:rPr>
        <w:t>a</w:t>
      </w:r>
      <w:r w:rsidR="00871FE5" w:rsidRPr="00435DA3">
        <w:rPr>
          <w:rFonts w:ascii="Arial" w:hAnsi="Arial" w:cs="Arial"/>
          <w:sz w:val="18"/>
          <w:szCs w:val="18"/>
        </w:rPr>
        <w:t xml:space="preserve"> (informações no site de cada IES).</w:t>
      </w:r>
      <w:r w:rsidR="00723FA3" w:rsidRPr="00435DA3">
        <w:rPr>
          <w:rFonts w:ascii="Arial" w:hAnsi="Arial" w:cs="Arial"/>
          <w:sz w:val="18"/>
          <w:szCs w:val="18"/>
        </w:rPr>
        <w:t xml:space="preserve"> O plano de estudos preliminar deve conter</w:t>
      </w:r>
      <w:r w:rsidR="00012D1B" w:rsidRPr="00435DA3">
        <w:rPr>
          <w:rFonts w:ascii="Arial" w:hAnsi="Arial" w:cs="Arial"/>
          <w:sz w:val="18"/>
          <w:szCs w:val="18"/>
        </w:rPr>
        <w:t>: 30 ECTS (Europa), 15-18 créditos (Ásia) e 20-25 (América do Sul).</w:t>
      </w:r>
    </w:p>
    <w:p w14:paraId="08E43395" w14:textId="198182EC" w:rsidR="00012D1B" w:rsidRPr="00435DA3" w:rsidRDefault="00012D1B" w:rsidP="00012D1B">
      <w:pPr>
        <w:suppressAutoHyphens/>
        <w:spacing w:before="60"/>
        <w:jc w:val="both"/>
        <w:rPr>
          <w:rFonts w:ascii="Arial" w:hAnsi="Arial" w:cs="Arial"/>
          <w:sz w:val="18"/>
          <w:szCs w:val="18"/>
        </w:rPr>
      </w:pPr>
      <w:r w:rsidRPr="00435DA3">
        <w:rPr>
          <w:rFonts w:ascii="Arial" w:hAnsi="Arial" w:cs="Arial"/>
          <w:sz w:val="18"/>
          <w:szCs w:val="18"/>
        </w:rPr>
        <w:t xml:space="preserve">Recomenda-se que a escolha de disciplinas se concentre em </w:t>
      </w:r>
      <w:r w:rsidR="00AF3FD5">
        <w:rPr>
          <w:rFonts w:ascii="Arial" w:hAnsi="Arial" w:cs="Arial"/>
          <w:sz w:val="18"/>
          <w:szCs w:val="18"/>
        </w:rPr>
        <w:t xml:space="preserve">até </w:t>
      </w:r>
      <w:r w:rsidRPr="00435DA3">
        <w:rPr>
          <w:rFonts w:ascii="Arial" w:hAnsi="Arial" w:cs="Arial"/>
          <w:sz w:val="18"/>
          <w:szCs w:val="18"/>
        </w:rPr>
        <w:t>2 cursos. A inclusão de disciplinas de diferentes cursos estará sujeita à aprovação da IES estrangeira.</w:t>
      </w:r>
    </w:p>
    <w:p w14:paraId="3CCE2574" w14:textId="77777777" w:rsidR="00012D1B" w:rsidRPr="00435DA3" w:rsidRDefault="00012D1B" w:rsidP="00012D1B">
      <w:pPr>
        <w:suppressAutoHyphens/>
        <w:spacing w:before="60"/>
        <w:jc w:val="both"/>
        <w:rPr>
          <w:rFonts w:ascii="Arial" w:hAnsi="Arial" w:cs="Arial"/>
          <w:sz w:val="18"/>
          <w:szCs w:val="18"/>
        </w:rPr>
      </w:pPr>
      <w:r w:rsidRPr="00435DA3">
        <w:rPr>
          <w:rFonts w:ascii="Arial" w:hAnsi="Arial" w:cs="Arial"/>
          <w:sz w:val="18"/>
          <w:szCs w:val="18"/>
        </w:rPr>
        <w:t xml:space="preserve">Cabe ao/à candidato/a verificar se cumpre os pré-requisitos eventualmente indicados pela IES estrangeira. </w:t>
      </w:r>
    </w:p>
    <w:p w14:paraId="4B7FBAEA" w14:textId="77777777" w:rsidR="00012D1B" w:rsidRPr="00435DA3" w:rsidRDefault="00012D1B" w:rsidP="00012D1B">
      <w:pPr>
        <w:suppressAutoHyphens/>
        <w:spacing w:before="60"/>
        <w:jc w:val="both"/>
        <w:rPr>
          <w:rFonts w:ascii="Arial" w:hAnsi="Arial" w:cs="Arial"/>
          <w:sz w:val="18"/>
          <w:szCs w:val="18"/>
        </w:rPr>
      </w:pPr>
      <w:r w:rsidRPr="00435DA3">
        <w:rPr>
          <w:rFonts w:ascii="Arial" w:hAnsi="Arial" w:cs="Arial"/>
          <w:sz w:val="18"/>
          <w:szCs w:val="18"/>
        </w:rPr>
        <w:t>Deverá ser elaborado um Plano de Estudos Preliminar para cada IES indicada na ficha de inscrição.</w:t>
      </w:r>
    </w:p>
    <w:p w14:paraId="7E3292CC" w14:textId="57BB30C5" w:rsidR="00012D1B" w:rsidRPr="00DD71A6" w:rsidRDefault="00012D1B" w:rsidP="00012D1B">
      <w:pPr>
        <w:suppressAutoHyphens/>
        <w:spacing w:before="60"/>
        <w:jc w:val="both"/>
        <w:rPr>
          <w:rFonts w:ascii="Arial" w:hAnsi="Arial" w:cs="Arial"/>
          <w:sz w:val="12"/>
          <w:szCs w:val="16"/>
        </w:rPr>
      </w:pPr>
      <w:r w:rsidRPr="00435DA3">
        <w:rPr>
          <w:rFonts w:ascii="Arial" w:hAnsi="Arial" w:cs="Arial"/>
          <w:sz w:val="18"/>
          <w:szCs w:val="18"/>
          <w:u w:val="single"/>
        </w:rPr>
        <w:t>Atenção</w:t>
      </w:r>
      <w:r w:rsidRPr="00435DA3">
        <w:rPr>
          <w:rFonts w:ascii="Arial" w:hAnsi="Arial" w:cs="Arial"/>
          <w:sz w:val="18"/>
          <w:szCs w:val="18"/>
        </w:rPr>
        <w:t xml:space="preserve">: Em IES do hemisfério norte, o semestre acadêmico com início em </w:t>
      </w:r>
      <w:r w:rsidR="00AF3FD5">
        <w:rPr>
          <w:rFonts w:ascii="Arial" w:hAnsi="Arial" w:cs="Arial"/>
          <w:sz w:val="18"/>
          <w:szCs w:val="18"/>
        </w:rPr>
        <w:t xml:space="preserve">janeiro/fevereiro </w:t>
      </w:r>
      <w:r w:rsidRPr="00435DA3">
        <w:rPr>
          <w:rFonts w:ascii="Arial" w:hAnsi="Arial" w:cs="Arial"/>
          <w:sz w:val="18"/>
          <w:szCs w:val="18"/>
        </w:rPr>
        <w:t xml:space="preserve">corresponde ao </w:t>
      </w:r>
      <w:r w:rsidR="00AF3FD5">
        <w:rPr>
          <w:rFonts w:ascii="Arial" w:hAnsi="Arial" w:cs="Arial"/>
          <w:i/>
          <w:sz w:val="18"/>
          <w:szCs w:val="18"/>
        </w:rPr>
        <w:t xml:space="preserve">Spring </w:t>
      </w:r>
      <w:r w:rsidRPr="00435DA3">
        <w:rPr>
          <w:rFonts w:ascii="Arial" w:hAnsi="Arial" w:cs="Arial"/>
          <w:i/>
          <w:sz w:val="18"/>
          <w:szCs w:val="18"/>
        </w:rPr>
        <w:t xml:space="preserve">Semester </w:t>
      </w:r>
      <w:r w:rsidRPr="00435DA3">
        <w:rPr>
          <w:rFonts w:ascii="Arial" w:hAnsi="Arial" w:cs="Arial"/>
          <w:sz w:val="18"/>
          <w:szCs w:val="18"/>
        </w:rPr>
        <w:t>ou “</w:t>
      </w:r>
      <w:r w:rsidR="00AF3FD5">
        <w:rPr>
          <w:rFonts w:ascii="Arial" w:hAnsi="Arial" w:cs="Arial"/>
          <w:sz w:val="18"/>
          <w:szCs w:val="18"/>
        </w:rPr>
        <w:t>2</w:t>
      </w:r>
      <w:r w:rsidRPr="00435DA3">
        <w:rPr>
          <w:rFonts w:ascii="Arial" w:hAnsi="Arial" w:cs="Arial"/>
          <w:sz w:val="18"/>
          <w:szCs w:val="18"/>
        </w:rPr>
        <w:t xml:space="preserve">º semestre”. Na Polônia, corresponde ao </w:t>
      </w:r>
      <w:r w:rsidR="00AF3FD5">
        <w:rPr>
          <w:rFonts w:ascii="Arial" w:hAnsi="Arial" w:cs="Arial"/>
          <w:i/>
          <w:sz w:val="18"/>
          <w:szCs w:val="18"/>
        </w:rPr>
        <w:t xml:space="preserve">Summer </w:t>
      </w:r>
      <w:r w:rsidRPr="00435DA3">
        <w:rPr>
          <w:rFonts w:ascii="Arial" w:hAnsi="Arial" w:cs="Arial"/>
          <w:i/>
          <w:sz w:val="18"/>
          <w:szCs w:val="18"/>
        </w:rPr>
        <w:t>Semester</w:t>
      </w:r>
      <w:r>
        <w:rPr>
          <w:rFonts w:ascii="Arial" w:hAnsi="Arial" w:cs="Arial"/>
          <w:sz w:val="16"/>
        </w:rPr>
        <w:t>.</w:t>
      </w:r>
    </w:p>
    <w:p w14:paraId="2258C293" w14:textId="4A0BCE0D" w:rsidR="00684D82" w:rsidRPr="00871FE5" w:rsidRDefault="00684D82" w:rsidP="008E631A">
      <w:pPr>
        <w:rPr>
          <w:rFonts w:asciiTheme="minorHAnsi" w:hAnsiTheme="minorHAnsi" w:cstheme="minorHAnsi"/>
          <w:sz w:val="12"/>
          <w:szCs w:val="12"/>
        </w:rPr>
      </w:pPr>
    </w:p>
    <w:sectPr w:rsidR="00684D82" w:rsidRPr="00871FE5" w:rsidSect="00723FA3">
      <w:headerReference w:type="default" r:id="rId11"/>
      <w:pgSz w:w="11907" w:h="16840" w:code="9"/>
      <w:pgMar w:top="851" w:right="567" w:bottom="284" w:left="1134" w:header="709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2C96" w14:textId="77777777" w:rsidR="00FC7CB8" w:rsidRDefault="00FC7CB8">
      <w:r>
        <w:separator/>
      </w:r>
    </w:p>
  </w:endnote>
  <w:endnote w:type="continuationSeparator" w:id="0">
    <w:p w14:paraId="709B7A48" w14:textId="77777777" w:rsidR="00FC7CB8" w:rsidRDefault="00F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9422" w14:textId="77777777" w:rsidR="00FC7CB8" w:rsidRDefault="00FC7CB8">
      <w:r>
        <w:separator/>
      </w:r>
    </w:p>
  </w:footnote>
  <w:footnote w:type="continuationSeparator" w:id="0">
    <w:p w14:paraId="75CF36EA" w14:textId="77777777" w:rsidR="00FC7CB8" w:rsidRDefault="00F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720C" w14:textId="110D3800" w:rsidR="00DF6AD4" w:rsidRDefault="00723FA3" w:rsidP="00DF6AD4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432A0183" wp14:editId="5C5DBE01">
          <wp:simplePos x="0" y="0"/>
          <wp:positionH relativeFrom="column">
            <wp:posOffset>66675</wp:posOffset>
          </wp:positionH>
          <wp:positionV relativeFrom="paragraph">
            <wp:posOffset>-343535</wp:posOffset>
          </wp:positionV>
          <wp:extent cx="605124" cy="987425"/>
          <wp:effectExtent l="0" t="0" r="5080" b="3175"/>
          <wp:wrapNone/>
          <wp:docPr id="3" name="Imagem 3" descr="logo_PUCS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UCS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24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5B3" w:rsidRPr="00914A8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52527F" wp14:editId="2CDC0DE1">
              <wp:simplePos x="0" y="0"/>
              <wp:positionH relativeFrom="column">
                <wp:posOffset>624205</wp:posOffset>
              </wp:positionH>
              <wp:positionV relativeFrom="paragraph">
                <wp:posOffset>-345440</wp:posOffset>
              </wp:positionV>
              <wp:extent cx="4543425" cy="10763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71F4D" w14:textId="77777777" w:rsidR="00914A8A" w:rsidRPr="00D760F0" w:rsidRDefault="00914A8A" w:rsidP="00914A8A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</w:pPr>
                          <w:r w:rsidRPr="00D760F0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  <w:t>Pontifícia Universidade Católica de São Paulo</w:t>
                          </w:r>
                        </w:p>
                        <w:p w14:paraId="65B8A503" w14:textId="77777777" w:rsidR="00914A8A" w:rsidRPr="00697919" w:rsidRDefault="00914A8A" w:rsidP="00914A8A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Reitoria | </w:t>
                          </w:r>
                          <w:r w:rsidRPr="00697919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  <w:t>Rectory</w:t>
                          </w:r>
                        </w:p>
                        <w:p w14:paraId="779F4E56" w14:textId="77777777" w:rsidR="00914A8A" w:rsidRDefault="00914A8A" w:rsidP="00FA4313">
                          <w:pP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  <w:r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Assessoria de </w:t>
                          </w:r>
                          <w:r w:rsidR="0097338E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Relações Internacionais</w:t>
                          </w:r>
                          <w:r w:rsidR="00FA4313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e </w:t>
                          </w:r>
                          <w:r w:rsidR="00FA4313"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Institucionais</w:t>
                          </w:r>
                        </w:p>
                        <w:p w14:paraId="358D28D0" w14:textId="77777777" w:rsidR="00914A8A" w:rsidRPr="00C035AE" w:rsidRDefault="00914A8A" w:rsidP="00914A8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  <w:lang w:val="en-US"/>
                            </w:rPr>
                          </w:pPr>
                          <w:r w:rsidRPr="00C035AE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Office of </w:t>
                          </w:r>
                          <w:r w:rsidR="0097338E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International </w:t>
                          </w:r>
                          <w:r w:rsidR="00FA4313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and </w:t>
                          </w:r>
                          <w:r w:rsidR="00FA4313" w:rsidRPr="00C035AE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Institutional </w:t>
                          </w:r>
                          <w:r w:rsidRPr="00C035AE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Affairs</w:t>
                          </w:r>
                        </w:p>
                        <w:p w14:paraId="036378E0" w14:textId="77777777" w:rsidR="00914A8A" w:rsidRPr="00C035AE" w:rsidRDefault="00914A8A" w:rsidP="00914A8A">
                          <w:pPr>
                            <w:spacing w:after="100" w:afterAutospacing="1"/>
                            <w:rPr>
                              <w:rFonts w:ascii="Georgia" w:hAnsi="Georgia"/>
                              <w:sz w:val="28"/>
                              <w:szCs w:val="30"/>
                              <w:lang w:val="en-US"/>
                            </w:rPr>
                          </w:pPr>
                        </w:p>
                        <w:p w14:paraId="1A20DD87" w14:textId="77777777" w:rsidR="00914A8A" w:rsidRPr="00C035AE" w:rsidRDefault="00914A8A" w:rsidP="00914A8A">
                          <w:pPr>
                            <w:spacing w:after="100" w:afterAutospacing="1"/>
                            <w:rPr>
                              <w:rFonts w:ascii="Georgia" w:hAnsi="Georgia"/>
                              <w:sz w:val="28"/>
                              <w:szCs w:val="30"/>
                              <w:lang w:val="en-US"/>
                            </w:rPr>
                          </w:pPr>
                        </w:p>
                        <w:p w14:paraId="79DF47B3" w14:textId="77777777" w:rsidR="00914A8A" w:rsidRPr="00C035AE" w:rsidRDefault="00914A8A" w:rsidP="00914A8A">
                          <w:pPr>
                            <w:spacing w:after="100" w:afterAutospacing="1"/>
                            <w:rPr>
                              <w:rFonts w:ascii="Georgia" w:hAnsi="Georgia"/>
                              <w:sz w:val="28"/>
                              <w:szCs w:val="3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252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9.15pt;margin-top:-27.2pt;width:357.75pt;height:8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JUhgIAABY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" stroked="f">
              <v:textbox>
                <w:txbxContent>
                  <w:p w14:paraId="28371F4D" w14:textId="77777777" w:rsidR="00914A8A" w:rsidRPr="00D760F0" w:rsidRDefault="00914A8A" w:rsidP="00914A8A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</w:rPr>
                    </w:pPr>
                    <w:r w:rsidRPr="00D760F0">
                      <w:rPr>
                        <w:rFonts w:ascii="Georgia" w:hAnsi="Georgia"/>
                        <w:b/>
                        <w:sz w:val="28"/>
                        <w:szCs w:val="30"/>
                      </w:rPr>
                      <w:t>Pontifícia Universidade Católica de São Paulo</w:t>
                    </w:r>
                  </w:p>
                  <w:p w14:paraId="65B8A503" w14:textId="77777777" w:rsidR="00914A8A" w:rsidRPr="00697919" w:rsidRDefault="00914A8A" w:rsidP="00914A8A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Reitoria | </w:t>
                    </w:r>
                    <w:r w:rsidRPr="00697919">
                      <w:rPr>
                        <w:rFonts w:ascii="Georgia" w:hAnsi="Georgia"/>
                        <w:i/>
                        <w:sz w:val="28"/>
                        <w:szCs w:val="30"/>
                      </w:rPr>
                      <w:t>Rectory</w:t>
                    </w:r>
                  </w:p>
                  <w:p w14:paraId="779F4E56" w14:textId="77777777" w:rsidR="00914A8A" w:rsidRDefault="00914A8A" w:rsidP="00FA4313">
                    <w:pPr>
                      <w:rPr>
                        <w:rFonts w:ascii="Georgia" w:hAnsi="Georgia"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  <w:r w:rsidRPr="007F59D2">
                      <w:rPr>
                        <w:rFonts w:ascii="Georgia" w:hAnsi="Georgia"/>
                        <w:sz w:val="28"/>
                        <w:szCs w:val="30"/>
                      </w:rPr>
                      <w:t xml:space="preserve">Assessoria de </w:t>
                    </w:r>
                    <w:r w:rsidR="0097338E">
                      <w:rPr>
                        <w:rFonts w:ascii="Georgia" w:hAnsi="Georgia"/>
                        <w:sz w:val="28"/>
                        <w:szCs w:val="30"/>
                      </w:rPr>
                      <w:t>Relações Internacionais</w:t>
                    </w:r>
                    <w:r w:rsidR="00FA4313">
                      <w:rPr>
                        <w:rFonts w:ascii="Georgia" w:hAnsi="Georgia"/>
                        <w:sz w:val="28"/>
                        <w:szCs w:val="30"/>
                      </w:rPr>
                      <w:t xml:space="preserve"> e </w:t>
                    </w:r>
                    <w:r w:rsidR="00FA4313" w:rsidRPr="007F59D2">
                      <w:rPr>
                        <w:rFonts w:ascii="Georgia" w:hAnsi="Georgia"/>
                        <w:sz w:val="28"/>
                        <w:szCs w:val="30"/>
                      </w:rPr>
                      <w:t>Institucionais</w:t>
                    </w:r>
                  </w:p>
                  <w:p w14:paraId="358D28D0" w14:textId="77777777" w:rsidR="00914A8A" w:rsidRPr="00C035AE" w:rsidRDefault="00914A8A" w:rsidP="00914A8A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  <w:lang w:val="en-US"/>
                      </w:rPr>
                    </w:pPr>
                    <w:r w:rsidRPr="00C035AE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US"/>
                      </w:rPr>
                      <w:t xml:space="preserve">Office of </w:t>
                    </w:r>
                    <w:r w:rsidR="0097338E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US"/>
                      </w:rPr>
                      <w:t xml:space="preserve">International </w:t>
                    </w:r>
                    <w:r w:rsidR="00FA4313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US"/>
                      </w:rPr>
                      <w:t xml:space="preserve">and </w:t>
                    </w:r>
                    <w:r w:rsidR="00FA4313" w:rsidRPr="00C035AE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US"/>
                      </w:rPr>
                      <w:t xml:space="preserve">Institutional </w:t>
                    </w:r>
                    <w:r w:rsidRPr="00C035AE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US"/>
                      </w:rPr>
                      <w:t>Affairs</w:t>
                    </w:r>
                  </w:p>
                  <w:p w14:paraId="036378E0" w14:textId="77777777" w:rsidR="00914A8A" w:rsidRPr="00C035AE" w:rsidRDefault="00914A8A" w:rsidP="00914A8A">
                    <w:pPr>
                      <w:spacing w:after="100" w:afterAutospacing="1"/>
                      <w:rPr>
                        <w:rFonts w:ascii="Georgia" w:hAnsi="Georgia"/>
                        <w:sz w:val="28"/>
                        <w:szCs w:val="30"/>
                        <w:lang w:val="en-US"/>
                      </w:rPr>
                    </w:pPr>
                  </w:p>
                  <w:p w14:paraId="1A20DD87" w14:textId="77777777" w:rsidR="00914A8A" w:rsidRPr="00C035AE" w:rsidRDefault="00914A8A" w:rsidP="00914A8A">
                    <w:pPr>
                      <w:spacing w:after="100" w:afterAutospacing="1"/>
                      <w:rPr>
                        <w:rFonts w:ascii="Georgia" w:hAnsi="Georgia"/>
                        <w:sz w:val="28"/>
                        <w:szCs w:val="30"/>
                        <w:lang w:val="en-US"/>
                      </w:rPr>
                    </w:pPr>
                  </w:p>
                  <w:p w14:paraId="79DF47B3" w14:textId="77777777" w:rsidR="00914A8A" w:rsidRPr="00C035AE" w:rsidRDefault="00914A8A" w:rsidP="00914A8A">
                    <w:pPr>
                      <w:spacing w:after="100" w:afterAutospacing="1"/>
                      <w:rPr>
                        <w:rFonts w:ascii="Georgia" w:hAnsi="Georgia"/>
                        <w:sz w:val="28"/>
                        <w:szCs w:val="3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445B3">
      <w:rPr>
        <w:noProof/>
      </w:rPr>
      <w:drawing>
        <wp:anchor distT="0" distB="0" distL="114300" distR="114300" simplePos="0" relativeHeight="251656704" behindDoc="1" locked="0" layoutInCell="1" allowOverlap="1" wp14:anchorId="4C33878F" wp14:editId="3DC694EF">
          <wp:simplePos x="0" y="0"/>
          <wp:positionH relativeFrom="column">
            <wp:posOffset>5354320</wp:posOffset>
          </wp:positionH>
          <wp:positionV relativeFrom="paragraph">
            <wp:posOffset>-201295</wp:posOffset>
          </wp:positionV>
          <wp:extent cx="797560" cy="6858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135D0" w14:textId="77777777" w:rsidR="00DF6AD4" w:rsidRDefault="00DF6AD4" w:rsidP="00DF6AD4">
    <w:pPr>
      <w:pStyle w:val="Cabealho"/>
    </w:pPr>
  </w:p>
  <w:p w14:paraId="51BA455A" w14:textId="77777777" w:rsidR="0004453C" w:rsidRDefault="0004453C" w:rsidP="00503493">
    <w:pPr>
      <w:ind w:right="1417"/>
      <w:rPr>
        <w:sz w:val="22"/>
      </w:rPr>
    </w:pPr>
  </w:p>
  <w:p w14:paraId="720370E6" w14:textId="77777777" w:rsidR="0004453C" w:rsidRDefault="0004453C">
    <w:pPr>
      <w:pStyle w:val="Cabealho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3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944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25520C"/>
    <w:multiLevelType w:val="singleLevel"/>
    <w:tmpl w:val="A6F217A8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F01478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8F6C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F27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E6EF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7452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8438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56409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404CBD"/>
    <w:multiLevelType w:val="multilevel"/>
    <w:tmpl w:val="4FE2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0F5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90225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AD191D"/>
    <w:multiLevelType w:val="singleLevel"/>
    <w:tmpl w:val="4A6A264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3E3E1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BD09D2"/>
    <w:multiLevelType w:val="singleLevel"/>
    <w:tmpl w:val="C4C2E3E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485CF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4282FB0"/>
    <w:multiLevelType w:val="singleLevel"/>
    <w:tmpl w:val="7F126524"/>
    <w:lvl w:ilvl="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358E33F5"/>
    <w:multiLevelType w:val="singleLevel"/>
    <w:tmpl w:val="062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3076DD"/>
    <w:multiLevelType w:val="singleLevel"/>
    <w:tmpl w:val="BF4C7876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67056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46B765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10668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7BB0510"/>
    <w:multiLevelType w:val="hybridMultilevel"/>
    <w:tmpl w:val="A73C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1702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934A3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2361F9C"/>
    <w:multiLevelType w:val="hybridMultilevel"/>
    <w:tmpl w:val="A90249AC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07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4A45A2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95717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A44A3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F5427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CF35C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30487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9163C76"/>
    <w:multiLevelType w:val="hybridMultilevel"/>
    <w:tmpl w:val="AB404E24"/>
    <w:lvl w:ilvl="0" w:tplc="D15EAA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A3C2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1494829"/>
    <w:multiLevelType w:val="multilevel"/>
    <w:tmpl w:val="A36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44A6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2D053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3A5461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3E67EC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31374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98B160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AC9355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1"/>
  </w:num>
  <w:num w:numId="5">
    <w:abstractNumId w:val="31"/>
  </w:num>
  <w:num w:numId="6">
    <w:abstractNumId w:val="27"/>
  </w:num>
  <w:num w:numId="7">
    <w:abstractNumId w:val="22"/>
  </w:num>
  <w:num w:numId="8">
    <w:abstractNumId w:val="28"/>
  </w:num>
  <w:num w:numId="9">
    <w:abstractNumId w:val="39"/>
  </w:num>
  <w:num w:numId="10">
    <w:abstractNumId w:val="14"/>
  </w:num>
  <w:num w:numId="11">
    <w:abstractNumId w:val="4"/>
  </w:num>
  <w:num w:numId="12">
    <w:abstractNumId w:val="24"/>
  </w:num>
  <w:num w:numId="13">
    <w:abstractNumId w:val="17"/>
  </w:num>
  <w:num w:numId="14">
    <w:abstractNumId w:val="13"/>
  </w:num>
  <w:num w:numId="15">
    <w:abstractNumId w:val="2"/>
  </w:num>
  <w:num w:numId="16">
    <w:abstractNumId w:val="15"/>
  </w:num>
  <w:num w:numId="17">
    <w:abstractNumId w:val="18"/>
  </w:num>
  <w:num w:numId="18">
    <w:abstractNumId w:val="10"/>
  </w:num>
  <w:num w:numId="19">
    <w:abstractNumId w:val="30"/>
  </w:num>
  <w:num w:numId="20">
    <w:abstractNumId w:val="42"/>
  </w:num>
  <w:num w:numId="21">
    <w:abstractNumId w:val="41"/>
  </w:num>
  <w:num w:numId="22">
    <w:abstractNumId w:val="16"/>
  </w:num>
  <w:num w:numId="23">
    <w:abstractNumId w:val="6"/>
  </w:num>
  <w:num w:numId="24">
    <w:abstractNumId w:val="40"/>
  </w:num>
  <w:num w:numId="25">
    <w:abstractNumId w:val="37"/>
  </w:num>
  <w:num w:numId="26">
    <w:abstractNumId w:val="25"/>
  </w:num>
  <w:num w:numId="27">
    <w:abstractNumId w:val="29"/>
  </w:num>
  <w:num w:numId="28">
    <w:abstractNumId w:val="19"/>
  </w:num>
  <w:num w:numId="29">
    <w:abstractNumId w:val="36"/>
  </w:num>
  <w:num w:numId="30">
    <w:abstractNumId w:val="1"/>
  </w:num>
  <w:num w:numId="31">
    <w:abstractNumId w:val="38"/>
  </w:num>
  <w:num w:numId="32">
    <w:abstractNumId w:val="5"/>
  </w:num>
  <w:num w:numId="33">
    <w:abstractNumId w:val="21"/>
  </w:num>
  <w:num w:numId="34">
    <w:abstractNumId w:val="35"/>
  </w:num>
  <w:num w:numId="35">
    <w:abstractNumId w:val="3"/>
  </w:num>
  <w:num w:numId="36">
    <w:abstractNumId w:val="0"/>
  </w:num>
  <w:num w:numId="37">
    <w:abstractNumId w:val="8"/>
  </w:num>
  <w:num w:numId="38">
    <w:abstractNumId w:val="43"/>
  </w:num>
  <w:num w:numId="39">
    <w:abstractNumId w:val="9"/>
  </w:num>
  <w:num w:numId="40">
    <w:abstractNumId w:val="32"/>
  </w:num>
  <w:num w:numId="41">
    <w:abstractNumId w:val="33"/>
  </w:num>
  <w:num w:numId="42">
    <w:abstractNumId w:val="26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6D"/>
    <w:rsid w:val="000076C4"/>
    <w:rsid w:val="00010FB1"/>
    <w:rsid w:val="00012D1B"/>
    <w:rsid w:val="00016214"/>
    <w:rsid w:val="00036101"/>
    <w:rsid w:val="0004453C"/>
    <w:rsid w:val="00054B81"/>
    <w:rsid w:val="000A2E5D"/>
    <w:rsid w:val="000B4B0C"/>
    <w:rsid w:val="000D250A"/>
    <w:rsid w:val="000D38EB"/>
    <w:rsid w:val="000E622E"/>
    <w:rsid w:val="001159F8"/>
    <w:rsid w:val="0013613A"/>
    <w:rsid w:val="00157BF7"/>
    <w:rsid w:val="00157E6B"/>
    <w:rsid w:val="001857C2"/>
    <w:rsid w:val="001866A2"/>
    <w:rsid w:val="001A0B1F"/>
    <w:rsid w:val="001A128A"/>
    <w:rsid w:val="001A54E4"/>
    <w:rsid w:val="001C042A"/>
    <w:rsid w:val="00202FC5"/>
    <w:rsid w:val="00213691"/>
    <w:rsid w:val="00224AE5"/>
    <w:rsid w:val="002445B3"/>
    <w:rsid w:val="00271938"/>
    <w:rsid w:val="002A48C2"/>
    <w:rsid w:val="002C4FD2"/>
    <w:rsid w:val="002E0841"/>
    <w:rsid w:val="002F6DF5"/>
    <w:rsid w:val="00322A1C"/>
    <w:rsid w:val="00322B53"/>
    <w:rsid w:val="00340FB7"/>
    <w:rsid w:val="00344478"/>
    <w:rsid w:val="00354634"/>
    <w:rsid w:val="00356775"/>
    <w:rsid w:val="0036003C"/>
    <w:rsid w:val="00362A4A"/>
    <w:rsid w:val="00370CA6"/>
    <w:rsid w:val="00375515"/>
    <w:rsid w:val="003877A8"/>
    <w:rsid w:val="003A6AFF"/>
    <w:rsid w:val="003B7D25"/>
    <w:rsid w:val="003D15DC"/>
    <w:rsid w:val="003E7A77"/>
    <w:rsid w:val="00403316"/>
    <w:rsid w:val="00405D0A"/>
    <w:rsid w:val="00426AEE"/>
    <w:rsid w:val="00435DA3"/>
    <w:rsid w:val="004666DD"/>
    <w:rsid w:val="00473074"/>
    <w:rsid w:val="00475B84"/>
    <w:rsid w:val="004947EA"/>
    <w:rsid w:val="004A212A"/>
    <w:rsid w:val="004B0E6B"/>
    <w:rsid w:val="004B3BA6"/>
    <w:rsid w:val="004C75C4"/>
    <w:rsid w:val="004D427A"/>
    <w:rsid w:val="004E08CC"/>
    <w:rsid w:val="004F2E18"/>
    <w:rsid w:val="00503493"/>
    <w:rsid w:val="005206F6"/>
    <w:rsid w:val="005336F2"/>
    <w:rsid w:val="005402CE"/>
    <w:rsid w:val="00543438"/>
    <w:rsid w:val="00562FA4"/>
    <w:rsid w:val="00596868"/>
    <w:rsid w:val="005B1665"/>
    <w:rsid w:val="005D31E9"/>
    <w:rsid w:val="00611790"/>
    <w:rsid w:val="00684D82"/>
    <w:rsid w:val="006A5BFD"/>
    <w:rsid w:val="006B3759"/>
    <w:rsid w:val="006E50D7"/>
    <w:rsid w:val="006F5CDD"/>
    <w:rsid w:val="007013C9"/>
    <w:rsid w:val="00723FA3"/>
    <w:rsid w:val="00727F1F"/>
    <w:rsid w:val="007517E8"/>
    <w:rsid w:val="007A1A44"/>
    <w:rsid w:val="007B562C"/>
    <w:rsid w:val="007C0943"/>
    <w:rsid w:val="007D672B"/>
    <w:rsid w:val="007D7762"/>
    <w:rsid w:val="0080188D"/>
    <w:rsid w:val="00827E0B"/>
    <w:rsid w:val="00831817"/>
    <w:rsid w:val="00851FF1"/>
    <w:rsid w:val="00867467"/>
    <w:rsid w:val="00871A6D"/>
    <w:rsid w:val="00871FE5"/>
    <w:rsid w:val="008B584C"/>
    <w:rsid w:val="008D3606"/>
    <w:rsid w:val="008E631A"/>
    <w:rsid w:val="008F64A3"/>
    <w:rsid w:val="00914A8A"/>
    <w:rsid w:val="00915111"/>
    <w:rsid w:val="00940F3B"/>
    <w:rsid w:val="009437A5"/>
    <w:rsid w:val="00946F55"/>
    <w:rsid w:val="009573CA"/>
    <w:rsid w:val="00961EF9"/>
    <w:rsid w:val="00964247"/>
    <w:rsid w:val="0097338E"/>
    <w:rsid w:val="00983FCB"/>
    <w:rsid w:val="00995681"/>
    <w:rsid w:val="009E3E31"/>
    <w:rsid w:val="009F5293"/>
    <w:rsid w:val="00A03483"/>
    <w:rsid w:val="00A5048E"/>
    <w:rsid w:val="00A515A8"/>
    <w:rsid w:val="00A61493"/>
    <w:rsid w:val="00AE1E21"/>
    <w:rsid w:val="00AF3FD5"/>
    <w:rsid w:val="00B01612"/>
    <w:rsid w:val="00B3000C"/>
    <w:rsid w:val="00B34FFA"/>
    <w:rsid w:val="00B3713B"/>
    <w:rsid w:val="00B436C0"/>
    <w:rsid w:val="00B905BD"/>
    <w:rsid w:val="00B94A89"/>
    <w:rsid w:val="00C01E14"/>
    <w:rsid w:val="00C32F84"/>
    <w:rsid w:val="00C36D15"/>
    <w:rsid w:val="00C65B1F"/>
    <w:rsid w:val="00C77D79"/>
    <w:rsid w:val="00CB446F"/>
    <w:rsid w:val="00CB728B"/>
    <w:rsid w:val="00CE4C66"/>
    <w:rsid w:val="00D11F75"/>
    <w:rsid w:val="00D425EB"/>
    <w:rsid w:val="00D6327B"/>
    <w:rsid w:val="00D922A7"/>
    <w:rsid w:val="00DE24EE"/>
    <w:rsid w:val="00DF6AD4"/>
    <w:rsid w:val="00E41C86"/>
    <w:rsid w:val="00E553E2"/>
    <w:rsid w:val="00E65BE7"/>
    <w:rsid w:val="00E6688F"/>
    <w:rsid w:val="00E712A5"/>
    <w:rsid w:val="00E8671B"/>
    <w:rsid w:val="00E869CF"/>
    <w:rsid w:val="00EB742A"/>
    <w:rsid w:val="00EC3B1D"/>
    <w:rsid w:val="00EC48CB"/>
    <w:rsid w:val="00ED2573"/>
    <w:rsid w:val="00ED77BD"/>
    <w:rsid w:val="00EE129B"/>
    <w:rsid w:val="00F11D46"/>
    <w:rsid w:val="00F35032"/>
    <w:rsid w:val="00F40448"/>
    <w:rsid w:val="00F63CE3"/>
    <w:rsid w:val="00F76A9F"/>
    <w:rsid w:val="00FA4313"/>
    <w:rsid w:val="00FC7CB8"/>
    <w:rsid w:val="00FF1EF4"/>
    <w:rsid w:val="00FF31C3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9B0C5"/>
  <w15:chartTrackingRefBased/>
  <w15:docId w15:val="{6265320B-F858-4442-A7DB-9DF7182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qFormat/>
    <w:pPr>
      <w:keepNext/>
      <w:ind w:left="1276"/>
      <w:jc w:val="center"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Verdana" w:hAnsi="Verdana"/>
      <w:sz w:val="24"/>
    </w:rPr>
  </w:style>
  <w:style w:type="paragraph" w:styleId="Textoembloco">
    <w:name w:val="Block Text"/>
    <w:basedOn w:val="Normal"/>
    <w:pPr>
      <w:ind w:left="1276" w:right="1417"/>
      <w:jc w:val="center"/>
    </w:pPr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rsid w:val="004B3B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03493"/>
  </w:style>
  <w:style w:type="character" w:customStyle="1" w:styleId="CabealhoChar">
    <w:name w:val="Cabeçalho Char"/>
    <w:link w:val="Cabealho"/>
    <w:uiPriority w:val="99"/>
    <w:rsid w:val="00DF6AD4"/>
    <w:rPr>
      <w:rFonts w:ascii="Verdana" w:hAnsi="Verdana"/>
      <w:sz w:val="24"/>
    </w:rPr>
  </w:style>
  <w:style w:type="character" w:styleId="nfase">
    <w:name w:val="Emphasis"/>
    <w:uiPriority w:val="20"/>
    <w:qFormat/>
    <w:rsid w:val="00914A8A"/>
    <w:rPr>
      <w:i/>
      <w:iCs/>
    </w:rPr>
  </w:style>
  <w:style w:type="character" w:styleId="Forte">
    <w:name w:val="Strong"/>
    <w:qFormat/>
    <w:rsid w:val="005402CE"/>
    <w:rPr>
      <w:b/>
      <w:bCs/>
    </w:rPr>
  </w:style>
  <w:style w:type="character" w:styleId="Hyperlink">
    <w:name w:val="Hyperlink"/>
    <w:rsid w:val="0024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6302e9-f708-4ff6-a377-cc8c04a6380a" xsi:nil="true"/>
    <TaxCatchAll xmlns="17591738-232f-4d73-b19d-3ebcca78c0e4" xsi:nil="true"/>
    <lcf76f155ced4ddcb4097134ff3c332f xmlns="7c6302e9-f708-4ff6-a377-cc8c04a638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A9A3-E753-433D-BA80-88EC79AABB31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7591738-232f-4d73-b19d-3ebcca78c0e4"/>
    <ds:schemaRef ds:uri="7c6302e9-f708-4ff6-a377-cc8c04a638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8EE89B-72EB-46D7-B59B-5D2CBF92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CD120-DDD7-4D15-BF65-280A81885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7F75B-74CB-4C1B-AAAA-7A48DC4D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 ESTUDOS PRELIMINAR</vt:lpstr>
    </vt:vector>
  </TitlesOfParts>
  <Company>PUCSP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 ESTUDOS PRELIMINAR</dc:title>
  <dc:subject/>
  <dc:creator>Suporte</dc:creator>
  <cp:keywords/>
  <cp:lastModifiedBy>Patricia Harumi Shiroma</cp:lastModifiedBy>
  <cp:revision>19</cp:revision>
  <cp:lastPrinted>2008-04-29T21:36:00Z</cp:lastPrinted>
  <dcterms:created xsi:type="dcterms:W3CDTF">2022-01-26T13:37:00Z</dcterms:created>
  <dcterms:modified xsi:type="dcterms:W3CDTF">2024-09-02T14:00:00Z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0x01010002A8A1B54E0C7A42A7123819EF85FA12</vt:lpwstr>
  </property>
  <property fmtid="{D5CDD505-2E9C-101B-9397-08002B2CF9AE}" pid="3" name="MediaServiceImageTags">
    <vt:lpwstr/>
  </property>
</Properties>
</file>