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4CCF1BD5" w:rsidR="000B5078" w:rsidRDefault="000B5078" w:rsidP="000B5078">
      <w:pPr>
        <w:ind w:left="1684" w:hanging="1684"/>
      </w:pPr>
      <w:r>
        <w:rPr>
          <w:b/>
        </w:rPr>
        <w:t xml:space="preserve">Disciplina Projeto: </w:t>
      </w:r>
      <w:r w:rsidR="002B69E8">
        <w:t>Alfabetização e ciências cognitivas para crianças e adultos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2944250E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 xml:space="preserve">(a) </w:t>
      </w:r>
      <w:r w:rsidR="002B69E8">
        <w:t>Maria Regina Maluf</w:t>
      </w:r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</w:p>
    <w:p w14:paraId="4D6E9865" w14:textId="585B7561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 w:rsidR="002B69E8">
        <w:t>4</w:t>
      </w:r>
      <w:r>
        <w:t>ª feira das 16h às 19h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749EC423" w14:textId="77777777" w:rsidR="000B5078" w:rsidRDefault="000B5078" w:rsidP="000B5078">
      <w:pPr>
        <w:jc w:val="center"/>
        <w:rPr>
          <w:rFonts w:ascii="Arial" w:hAnsi="Arial"/>
          <w:b/>
          <w:szCs w:val="20"/>
        </w:rPr>
      </w:pPr>
    </w:p>
    <w:p w14:paraId="09D76CB4" w14:textId="77777777" w:rsidR="000B5078" w:rsidRDefault="000B5078" w:rsidP="000B5078">
      <w:pPr>
        <w:jc w:val="center"/>
        <w:rPr>
          <w:b/>
        </w:rPr>
      </w:pPr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0D2FD9EE" w14:textId="77777777" w:rsidR="000B5078" w:rsidRDefault="000B5078" w:rsidP="000B5078"/>
    <w:p w14:paraId="0F168034" w14:textId="7DEF8EC9" w:rsidR="000B5078" w:rsidRDefault="000B5078" w:rsidP="002B69E8">
      <w:pPr>
        <w:autoSpaceDE w:val="0"/>
        <w:autoSpaceDN w:val="0"/>
        <w:adjustRightInd w:val="0"/>
        <w:jc w:val="both"/>
        <w:rPr>
          <w:color w:val="242424"/>
          <w:bdr w:val="none" w:sz="0" w:space="0" w:color="auto" w:frame="1"/>
          <w:shd w:val="clear" w:color="auto" w:fill="FFFFFF"/>
        </w:rPr>
      </w:pPr>
      <w:r>
        <w:tab/>
      </w:r>
      <w:r w:rsidR="002B69E8">
        <w:rPr>
          <w:color w:val="242424"/>
          <w:bdr w:val="none" w:sz="0" w:space="0" w:color="auto" w:frame="1"/>
          <w:shd w:val="clear" w:color="auto" w:fill="FFFFFF"/>
        </w:rPr>
        <w:t>A alfabetização é o ponto de partida de todo o processo de aprendizagem escolar. As crianças precisam aprender a ler e escrever com fluência e compreensão, dominando o sistema alfabético de escrita. É objetivo desta disciplina buscar respostas para a questão: por que tantas crianças brasileiras estão indo à escola e não estão aprendendo a ler? Trabalharemos com essa questão na pesquisa, na teoria e na prática, adotando a tese sustentada por pesquisas do século XXI: toda criança é capaz de aprender a ler, tendo como base teórica as ciências cognitivas da leitura. </w:t>
      </w:r>
    </w:p>
    <w:p w14:paraId="6A45C182" w14:textId="77777777" w:rsidR="002B69E8" w:rsidRPr="0015608D" w:rsidRDefault="002B69E8" w:rsidP="002B69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D410D80" w14:textId="77777777" w:rsidR="000B5078" w:rsidRDefault="000B5078" w:rsidP="000B5078">
      <w:pPr>
        <w:rPr>
          <w:b/>
          <w:u w:val="single"/>
        </w:rPr>
      </w:pPr>
      <w:r>
        <w:rPr>
          <w:b/>
          <w:u w:val="single"/>
        </w:rPr>
        <w:t>BIBLIOGRAFIA</w:t>
      </w:r>
    </w:p>
    <w:p w14:paraId="73AFD3B2" w14:textId="77777777" w:rsidR="000B5078" w:rsidRDefault="000B5078" w:rsidP="000B5078">
      <w:pPr>
        <w:jc w:val="center"/>
        <w:rPr>
          <w:b/>
          <w:u w:val="single"/>
        </w:rPr>
      </w:pPr>
    </w:p>
    <w:p w14:paraId="1B10F8B8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</w:t>
      </w:r>
      <w:proofErr w:type="spellStart"/>
      <w:r w:rsidRPr="002B69E8">
        <w:rPr>
          <w:color w:val="242424"/>
          <w:bdr w:val="none" w:sz="0" w:space="0" w:color="auto" w:frame="1"/>
        </w:rPr>
        <w:t>Agustini</w:t>
      </w:r>
      <w:proofErr w:type="spellEnd"/>
      <w:r w:rsidRPr="002B69E8">
        <w:rPr>
          <w:color w:val="242424"/>
          <w:bdr w:val="none" w:sz="0" w:space="0" w:color="auto" w:frame="1"/>
        </w:rPr>
        <w:t xml:space="preserve">, S.F.A., </w:t>
      </w:r>
      <w:proofErr w:type="spellStart"/>
      <w:r w:rsidRPr="002B69E8">
        <w:rPr>
          <w:color w:val="242424"/>
          <w:bdr w:val="none" w:sz="0" w:space="0" w:color="auto" w:frame="1"/>
        </w:rPr>
        <w:t>Burmester</w:t>
      </w:r>
      <w:proofErr w:type="spellEnd"/>
      <w:r w:rsidRPr="002B69E8">
        <w:rPr>
          <w:color w:val="242424"/>
          <w:bdr w:val="none" w:sz="0" w:space="0" w:color="auto" w:frame="1"/>
        </w:rPr>
        <w:t>, W., Maluf, M.R. (2022). Contribuições das ciências cognitivas para a alfabetização: uma revisão narrativa. Relatos de pesquisa em Psicologia da Educação Vol. 7. São Paulo: Pontes Editora. Pp.75-103.</w:t>
      </w:r>
    </w:p>
    <w:p w14:paraId="75225B2B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</w:t>
      </w:r>
      <w:proofErr w:type="spellStart"/>
      <w:r w:rsidRPr="002B69E8">
        <w:rPr>
          <w:color w:val="242424"/>
          <w:bdr w:val="none" w:sz="0" w:space="0" w:color="auto" w:frame="1"/>
        </w:rPr>
        <w:t>Dehaene</w:t>
      </w:r>
      <w:proofErr w:type="spellEnd"/>
      <w:r w:rsidRPr="002B69E8">
        <w:rPr>
          <w:color w:val="242424"/>
          <w:bdr w:val="none" w:sz="0" w:space="0" w:color="auto" w:frame="1"/>
        </w:rPr>
        <w:t>, S. (2011). </w:t>
      </w:r>
      <w:proofErr w:type="spellStart"/>
      <w:r w:rsidRPr="002B69E8">
        <w:rPr>
          <w:i/>
          <w:iCs/>
          <w:color w:val="242424"/>
          <w:bdr w:val="none" w:sz="0" w:space="0" w:color="auto" w:frame="1"/>
        </w:rPr>
        <w:t>Apprendre</w:t>
      </w:r>
      <w:proofErr w:type="spellEnd"/>
      <w:r w:rsidRPr="002B69E8">
        <w:rPr>
          <w:i/>
          <w:iCs/>
          <w:color w:val="242424"/>
          <w:bdr w:val="none" w:sz="0" w:space="0" w:color="auto" w:frame="1"/>
        </w:rPr>
        <w:t xml:space="preserve"> à </w:t>
      </w:r>
      <w:proofErr w:type="spellStart"/>
      <w:r w:rsidRPr="002B69E8">
        <w:rPr>
          <w:i/>
          <w:iCs/>
          <w:color w:val="242424"/>
          <w:bdr w:val="none" w:sz="0" w:space="0" w:color="auto" w:frame="1"/>
        </w:rPr>
        <w:t>lire</w:t>
      </w:r>
      <w:proofErr w:type="spellEnd"/>
      <w:r w:rsidRPr="002B69E8">
        <w:rPr>
          <w:i/>
          <w:iCs/>
          <w:color w:val="242424"/>
          <w:bdr w:val="none" w:sz="0" w:space="0" w:color="auto" w:frame="1"/>
        </w:rPr>
        <w:t xml:space="preserve">. Des </w:t>
      </w:r>
      <w:proofErr w:type="spellStart"/>
      <w:r w:rsidRPr="002B69E8">
        <w:rPr>
          <w:i/>
          <w:iCs/>
          <w:color w:val="242424"/>
          <w:bdr w:val="none" w:sz="0" w:space="0" w:color="auto" w:frame="1"/>
        </w:rPr>
        <w:t>sciences</w:t>
      </w:r>
      <w:proofErr w:type="spellEnd"/>
      <w:r w:rsidRPr="002B69E8">
        <w:rPr>
          <w:i/>
          <w:iCs/>
          <w:color w:val="242424"/>
          <w:bdr w:val="none" w:sz="0" w:space="0" w:color="auto" w:frame="1"/>
        </w:rPr>
        <w:t xml:space="preserve"> </w:t>
      </w:r>
      <w:proofErr w:type="spellStart"/>
      <w:r w:rsidRPr="002B69E8">
        <w:rPr>
          <w:i/>
          <w:iCs/>
          <w:color w:val="242424"/>
          <w:bdr w:val="none" w:sz="0" w:space="0" w:color="auto" w:frame="1"/>
        </w:rPr>
        <w:t>cognitives</w:t>
      </w:r>
      <w:proofErr w:type="spellEnd"/>
      <w:r w:rsidRPr="002B69E8">
        <w:rPr>
          <w:i/>
          <w:iCs/>
          <w:color w:val="242424"/>
          <w:bdr w:val="none" w:sz="0" w:space="0" w:color="auto" w:frame="1"/>
        </w:rPr>
        <w:t xml:space="preserve"> à </w:t>
      </w:r>
      <w:proofErr w:type="spellStart"/>
      <w:r w:rsidRPr="002B69E8">
        <w:rPr>
          <w:i/>
          <w:iCs/>
          <w:color w:val="242424"/>
          <w:bdr w:val="none" w:sz="0" w:space="0" w:color="auto" w:frame="1"/>
        </w:rPr>
        <w:t>la</w:t>
      </w:r>
      <w:proofErr w:type="spellEnd"/>
      <w:r w:rsidRPr="002B69E8">
        <w:rPr>
          <w:i/>
          <w:iCs/>
          <w:color w:val="242424"/>
          <w:bdr w:val="none" w:sz="0" w:space="0" w:color="auto" w:frame="1"/>
        </w:rPr>
        <w:t xml:space="preserve"> </w:t>
      </w:r>
      <w:proofErr w:type="spellStart"/>
      <w:r w:rsidRPr="002B69E8">
        <w:rPr>
          <w:i/>
          <w:iCs/>
          <w:color w:val="242424"/>
          <w:bdr w:val="none" w:sz="0" w:space="0" w:color="auto" w:frame="1"/>
        </w:rPr>
        <w:t>salle</w:t>
      </w:r>
      <w:proofErr w:type="spellEnd"/>
      <w:r w:rsidRPr="002B69E8">
        <w:rPr>
          <w:i/>
          <w:iCs/>
          <w:color w:val="242424"/>
          <w:bdr w:val="none" w:sz="0" w:space="0" w:color="auto" w:frame="1"/>
        </w:rPr>
        <w:t xml:space="preserve"> de classe. (Aprender a ler. Das ciências cognitivas à sala de aula</w:t>
      </w:r>
      <w:r w:rsidRPr="002B69E8">
        <w:rPr>
          <w:color w:val="242424"/>
          <w:bdr w:val="none" w:sz="0" w:space="0" w:color="auto" w:frame="1"/>
        </w:rPr>
        <w:t xml:space="preserve">). Paris: </w:t>
      </w:r>
      <w:proofErr w:type="spellStart"/>
      <w:r w:rsidRPr="002B69E8">
        <w:rPr>
          <w:color w:val="242424"/>
          <w:bdr w:val="none" w:sz="0" w:space="0" w:color="auto" w:frame="1"/>
        </w:rPr>
        <w:t>Odile</w:t>
      </w:r>
      <w:proofErr w:type="spellEnd"/>
      <w:r w:rsidRPr="002B69E8">
        <w:rPr>
          <w:color w:val="242424"/>
          <w:bdr w:val="none" w:sz="0" w:space="0" w:color="auto" w:frame="1"/>
        </w:rPr>
        <w:t xml:space="preserve"> Jacob.</w:t>
      </w:r>
    </w:p>
    <w:p w14:paraId="421086E5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</w:t>
      </w:r>
      <w:proofErr w:type="spellStart"/>
      <w:r w:rsidRPr="002B69E8">
        <w:rPr>
          <w:color w:val="242424"/>
          <w:bdr w:val="none" w:sz="0" w:space="0" w:color="auto" w:frame="1"/>
        </w:rPr>
        <w:t>Dehaene</w:t>
      </w:r>
      <w:proofErr w:type="spellEnd"/>
      <w:r w:rsidRPr="002B69E8">
        <w:rPr>
          <w:color w:val="242424"/>
          <w:bdr w:val="none" w:sz="0" w:space="0" w:color="auto" w:frame="1"/>
        </w:rPr>
        <w:t>, S. (2012). </w:t>
      </w:r>
      <w:r w:rsidRPr="002B69E8">
        <w:rPr>
          <w:i/>
          <w:iCs/>
          <w:color w:val="242424"/>
          <w:bdr w:val="none" w:sz="0" w:space="0" w:color="auto" w:frame="1"/>
        </w:rPr>
        <w:t>Os neurônios da leitura. Como a ciência explica a nossa capacidade de ler.</w:t>
      </w:r>
      <w:r w:rsidRPr="002B69E8">
        <w:rPr>
          <w:color w:val="242424"/>
          <w:bdr w:val="none" w:sz="0" w:space="0" w:color="auto" w:frame="1"/>
        </w:rPr>
        <w:t> </w:t>
      </w:r>
      <w:r w:rsidRPr="002B69E8">
        <w:rPr>
          <w:color w:val="242424"/>
          <w:bdr w:val="none" w:sz="0" w:space="0" w:color="auto" w:frame="1"/>
          <w:lang w:val="en-US"/>
        </w:rPr>
        <w:t xml:space="preserve">Porto Alegre: </w:t>
      </w:r>
      <w:proofErr w:type="spellStart"/>
      <w:r w:rsidRPr="002B69E8">
        <w:rPr>
          <w:color w:val="242424"/>
          <w:bdr w:val="none" w:sz="0" w:space="0" w:color="auto" w:frame="1"/>
          <w:lang w:val="en-US"/>
        </w:rPr>
        <w:t>Penso</w:t>
      </w:r>
      <w:proofErr w:type="spellEnd"/>
      <w:r w:rsidRPr="002B69E8">
        <w:rPr>
          <w:color w:val="242424"/>
          <w:bdr w:val="none" w:sz="0" w:space="0" w:color="auto" w:frame="1"/>
          <w:lang w:val="en-US"/>
        </w:rPr>
        <w:t>.</w:t>
      </w:r>
    </w:p>
    <w:p w14:paraId="0F13C5DA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  <w:lang w:val="en-US"/>
        </w:rPr>
        <w:t>-</w:t>
      </w:r>
      <w:proofErr w:type="spellStart"/>
      <w:r w:rsidRPr="002B69E8">
        <w:rPr>
          <w:color w:val="242424"/>
          <w:bdr w:val="none" w:sz="0" w:space="0" w:color="auto" w:frame="1"/>
          <w:lang w:val="en-US"/>
        </w:rPr>
        <w:t>Ehri</w:t>
      </w:r>
      <w:proofErr w:type="spellEnd"/>
      <w:r w:rsidRPr="002B69E8">
        <w:rPr>
          <w:color w:val="242424"/>
          <w:bdr w:val="none" w:sz="0" w:space="0" w:color="auto" w:frame="1"/>
          <w:lang w:val="en-US"/>
        </w:rPr>
        <w:t>, C. L. (2022). What teachers need to know and do to teach letter-sounds, phonemic awareness, word reading, and phonics. </w:t>
      </w:r>
      <w:r w:rsidRPr="002B69E8">
        <w:rPr>
          <w:i/>
          <w:iCs/>
          <w:color w:val="242424"/>
          <w:bdr w:val="none" w:sz="0" w:space="0" w:color="auto" w:frame="1"/>
          <w:lang w:val="en-US"/>
        </w:rPr>
        <w:t>The Reading Teacher. International Literacy Association ILA.</w:t>
      </w:r>
      <w:r w:rsidRPr="002B69E8">
        <w:rPr>
          <w:color w:val="242424"/>
          <w:bdr w:val="none" w:sz="0" w:space="0" w:color="auto" w:frame="1"/>
          <w:lang w:val="en-US"/>
        </w:rPr>
        <w:t> vol.76, n. 1, pp 53-61.</w:t>
      </w:r>
    </w:p>
    <w:p w14:paraId="0499FAB1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  <w:lang w:val="en-US"/>
        </w:rPr>
        <w:t>-</w:t>
      </w:r>
      <w:proofErr w:type="spellStart"/>
      <w:r w:rsidRPr="002B69E8">
        <w:rPr>
          <w:color w:val="242424"/>
          <w:bdr w:val="none" w:sz="0" w:space="0" w:color="auto" w:frame="1"/>
          <w:lang w:val="en-US"/>
        </w:rPr>
        <w:t>Ehri</w:t>
      </w:r>
      <w:proofErr w:type="spellEnd"/>
      <w:r w:rsidRPr="002B69E8">
        <w:rPr>
          <w:color w:val="242424"/>
          <w:bdr w:val="none" w:sz="0" w:space="0" w:color="auto" w:frame="1"/>
          <w:lang w:val="en-US"/>
        </w:rPr>
        <w:t>, L. C., Nunes, S. R., Stahl, S. A., &amp; Willows, D. M. (2001). </w:t>
      </w:r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Systematic Phonics Instruction Helps Students Learn </w:t>
      </w:r>
      <w:proofErr w:type="gramStart"/>
      <w:r w:rsidRPr="002B69E8">
        <w:rPr>
          <w:i/>
          <w:iCs/>
          <w:color w:val="242424"/>
          <w:bdr w:val="none" w:sz="0" w:space="0" w:color="auto" w:frame="1"/>
          <w:lang w:val="en-US"/>
        </w:rPr>
        <w:t>To</w:t>
      </w:r>
      <w:proofErr w:type="gram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Read: Evidence from the National Reading Panel’s Meta-Analysis (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Instrução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fônica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sistemática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ajuda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lastRenderedPageBreak/>
        <w:t>os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estudantes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a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aprender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a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ler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: </w:t>
      </w:r>
      <w:proofErr w:type="spellStart"/>
      <w:r w:rsidRPr="002B69E8">
        <w:rPr>
          <w:i/>
          <w:iCs/>
          <w:color w:val="242424"/>
          <w:bdr w:val="none" w:sz="0" w:space="0" w:color="auto" w:frame="1"/>
          <w:lang w:val="en-US"/>
        </w:rPr>
        <w:t>Evidência</w:t>
      </w:r>
      <w:proofErr w:type="spellEnd"/>
      <w:r w:rsidRPr="002B69E8">
        <w:rPr>
          <w:i/>
          <w:iCs/>
          <w:color w:val="242424"/>
          <w:bdr w:val="none" w:sz="0" w:space="0" w:color="auto" w:frame="1"/>
          <w:lang w:val="en-US"/>
        </w:rPr>
        <w:t xml:space="preserve"> do National Reading Panel's Meta-Analysis).</w:t>
      </w:r>
      <w:r w:rsidRPr="002B69E8">
        <w:rPr>
          <w:color w:val="242424"/>
          <w:bdr w:val="none" w:sz="0" w:space="0" w:color="auto" w:frame="1"/>
          <w:lang w:val="en-US"/>
        </w:rPr>
        <w:t> Review of Educational Research, 71(3), 393-447.</w:t>
      </w:r>
    </w:p>
    <w:p w14:paraId="2232F826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  <w:lang w:val="en-US"/>
        </w:rPr>
        <w:t>            </w:t>
      </w:r>
      <w:hyperlink r:id="rId7" w:tgtFrame="_blank" w:history="1">
        <w:r w:rsidRPr="002B69E8">
          <w:rPr>
            <w:rFonts w:ascii="Arial" w:hAnsi="Arial" w:cs="Arial"/>
            <w:color w:val="0000FF"/>
            <w:u w:val="single"/>
            <w:bdr w:val="none" w:sz="0" w:space="0" w:color="auto" w:frame="1"/>
            <w:lang w:val="en-US"/>
          </w:rPr>
          <w:t>https://www.scielo.br/j/pusf/a/kFq8FjzBdPFfJ4wGLMZNzwn/</w:t>
        </w:r>
      </w:hyperlink>
      <w:r w:rsidRPr="002B69E8">
        <w:rPr>
          <w:rFonts w:ascii="Arial" w:hAnsi="Arial" w:cs="Arial"/>
          <w:color w:val="242424"/>
          <w:bdr w:val="none" w:sz="0" w:space="0" w:color="auto" w:frame="1"/>
          <w:lang w:val="en-US"/>
        </w:rPr>
        <w:t> </w:t>
      </w:r>
    </w:p>
    <w:p w14:paraId="186684DA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-Lara, M., Maluf, M. R. (2021). Componentes essenciais na aquisição da linguagem escrita. </w:t>
      </w:r>
      <w:proofErr w:type="spellStart"/>
      <w:r w:rsidRPr="002B69E8">
        <w:rPr>
          <w:i/>
          <w:iCs/>
          <w:color w:val="242424"/>
          <w:bdr w:val="none" w:sz="0" w:space="0" w:color="auto" w:frame="1"/>
        </w:rPr>
        <w:t>Letrônica</w:t>
      </w:r>
      <w:proofErr w:type="spellEnd"/>
      <w:r w:rsidRPr="002B69E8">
        <w:rPr>
          <w:color w:val="242424"/>
          <w:bdr w:val="none" w:sz="0" w:space="0" w:color="auto" w:frame="1"/>
        </w:rPr>
        <w:t>, 14, 2, pp. 173.</w:t>
      </w:r>
    </w:p>
    <w:p w14:paraId="300357C4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-Maluf, M. R. &amp; Cardoso-Martins, C. (2013).  </w:t>
      </w:r>
      <w:r w:rsidRPr="002B69E8">
        <w:rPr>
          <w:i/>
          <w:iCs/>
          <w:color w:val="242424"/>
          <w:bdr w:val="none" w:sz="0" w:space="0" w:color="auto" w:frame="1"/>
        </w:rPr>
        <w:t>Alfabetização no século XXI: Como se aprende a ler e a escrever.</w:t>
      </w:r>
      <w:r w:rsidRPr="002B69E8">
        <w:rPr>
          <w:color w:val="242424"/>
          <w:bdr w:val="none" w:sz="0" w:space="0" w:color="auto" w:frame="1"/>
        </w:rPr>
        <w:t xml:space="preserve"> Porto Alegre: PENSO. </w:t>
      </w:r>
      <w:proofErr w:type="spellStart"/>
      <w:r w:rsidRPr="002B69E8">
        <w:rPr>
          <w:color w:val="242424"/>
          <w:bdr w:val="none" w:sz="0" w:space="0" w:color="auto" w:frame="1"/>
        </w:rPr>
        <w:t>eBook</w:t>
      </w:r>
      <w:proofErr w:type="spellEnd"/>
      <w:r w:rsidRPr="002B69E8">
        <w:rPr>
          <w:color w:val="242424"/>
          <w:bdr w:val="none" w:sz="0" w:space="0" w:color="auto" w:frame="1"/>
        </w:rPr>
        <w:t>: 2022.</w:t>
      </w:r>
    </w:p>
    <w:p w14:paraId="0B4AD95E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-Maluf, M. R. &amp; Santos, M. J. (2017). </w:t>
      </w:r>
      <w:r w:rsidRPr="002B69E8">
        <w:rPr>
          <w:i/>
          <w:iCs/>
          <w:color w:val="242424"/>
          <w:bdr w:val="none" w:sz="0" w:space="0" w:color="auto" w:frame="1"/>
        </w:rPr>
        <w:t>Ensinar a Ler: Das primeiras letras à leitura fluente.</w:t>
      </w:r>
      <w:r w:rsidRPr="002B69E8">
        <w:rPr>
          <w:color w:val="242424"/>
          <w:bdr w:val="none" w:sz="0" w:space="0" w:color="auto" w:frame="1"/>
        </w:rPr>
        <w:t> Curitiba: CRV.</w:t>
      </w:r>
    </w:p>
    <w:p w14:paraId="5181927C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-Morais, J. (2013). </w:t>
      </w:r>
      <w:r w:rsidRPr="002B69E8">
        <w:rPr>
          <w:i/>
          <w:iCs/>
          <w:color w:val="242424"/>
          <w:bdr w:val="none" w:sz="0" w:space="0" w:color="auto" w:frame="1"/>
        </w:rPr>
        <w:t>Criar Leitores. Para professores e educadores.</w:t>
      </w:r>
      <w:r w:rsidRPr="002B69E8">
        <w:rPr>
          <w:color w:val="242424"/>
          <w:bdr w:val="none" w:sz="0" w:space="0" w:color="auto" w:frame="1"/>
        </w:rPr>
        <w:t> Tamboré: Manole.                          </w:t>
      </w:r>
    </w:p>
    <w:p w14:paraId="72DD86BF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>-</w:t>
      </w:r>
      <w:proofErr w:type="spellStart"/>
      <w:r w:rsidRPr="002B69E8">
        <w:rPr>
          <w:color w:val="242424"/>
          <w:bdr w:val="none" w:sz="0" w:space="0" w:color="auto" w:frame="1"/>
        </w:rPr>
        <w:t>Sargiani</w:t>
      </w:r>
      <w:proofErr w:type="spellEnd"/>
      <w:r w:rsidRPr="002B69E8">
        <w:rPr>
          <w:color w:val="242424"/>
          <w:bdr w:val="none" w:sz="0" w:space="0" w:color="auto" w:frame="1"/>
        </w:rPr>
        <w:t>, R. (Org.) (2022). Alfabetização baseada em evidências: da ciência à sala de aula. Porto Alegre: Editora PENSO.</w:t>
      </w:r>
    </w:p>
    <w:p w14:paraId="37873636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 xml:space="preserve">-Silva, C. C. R. Lima, T. O., </w:t>
      </w:r>
      <w:proofErr w:type="spellStart"/>
      <w:r w:rsidRPr="002B69E8">
        <w:rPr>
          <w:color w:val="242424"/>
          <w:bdr w:val="none" w:sz="0" w:space="0" w:color="auto" w:frame="1"/>
        </w:rPr>
        <w:t>Burmester</w:t>
      </w:r>
      <w:proofErr w:type="spellEnd"/>
      <w:r w:rsidRPr="002B69E8">
        <w:rPr>
          <w:color w:val="242424"/>
          <w:bdr w:val="none" w:sz="0" w:space="0" w:color="auto" w:frame="1"/>
        </w:rPr>
        <w:t>, W. E. (2023). Fluência como componente da boa leitura: um estudo com universitários. </w:t>
      </w:r>
      <w:r w:rsidRPr="002B69E8">
        <w:rPr>
          <w:i/>
          <w:iCs/>
          <w:color w:val="242424"/>
          <w:bdr w:val="none" w:sz="0" w:space="0" w:color="auto" w:frame="1"/>
        </w:rPr>
        <w:t>Boletim – Academia Paulista de Psicologia</w:t>
      </w:r>
      <w:r w:rsidRPr="002B69E8">
        <w:rPr>
          <w:color w:val="242424"/>
          <w:bdr w:val="none" w:sz="0" w:space="0" w:color="auto" w:frame="1"/>
        </w:rPr>
        <w:t>. Vol.42, série 103, pp. 165 -176, ISSN 2176-3038.</w:t>
      </w:r>
    </w:p>
    <w:p w14:paraId="593793F3" w14:textId="77777777" w:rsidR="002B69E8" w:rsidRPr="002B69E8" w:rsidRDefault="002B69E8" w:rsidP="002B69E8">
      <w:pPr>
        <w:shd w:val="clear" w:color="auto" w:fill="FFFFFF"/>
        <w:ind w:left="720"/>
        <w:jc w:val="both"/>
        <w:rPr>
          <w:rFonts w:ascii="Cambria" w:hAnsi="Cambria"/>
          <w:color w:val="242424"/>
        </w:rPr>
      </w:pPr>
      <w:r w:rsidRPr="002B69E8">
        <w:rPr>
          <w:color w:val="242424"/>
          <w:bdr w:val="none" w:sz="0" w:space="0" w:color="auto" w:frame="1"/>
        </w:rPr>
        <w:t xml:space="preserve">-Silva, </w:t>
      </w:r>
      <w:proofErr w:type="gramStart"/>
      <w:r w:rsidRPr="002B69E8">
        <w:rPr>
          <w:color w:val="242424"/>
          <w:bdr w:val="none" w:sz="0" w:space="0" w:color="auto" w:frame="1"/>
        </w:rPr>
        <w:t>F.R,A.</w:t>
      </w:r>
      <w:proofErr w:type="gramEnd"/>
      <w:r w:rsidRPr="002B69E8">
        <w:rPr>
          <w:color w:val="242424"/>
          <w:bdr w:val="none" w:sz="0" w:space="0" w:color="auto" w:frame="1"/>
        </w:rPr>
        <w:t xml:space="preserve">, </w:t>
      </w:r>
      <w:proofErr w:type="spellStart"/>
      <w:r w:rsidRPr="002B69E8">
        <w:rPr>
          <w:color w:val="242424"/>
          <w:bdr w:val="none" w:sz="0" w:space="0" w:color="auto" w:frame="1"/>
        </w:rPr>
        <w:t>Colli</w:t>
      </w:r>
      <w:proofErr w:type="spellEnd"/>
      <w:r w:rsidRPr="002B69E8">
        <w:rPr>
          <w:color w:val="242424"/>
          <w:bdr w:val="none" w:sz="0" w:space="0" w:color="auto" w:frame="1"/>
        </w:rPr>
        <w:t>, D., Machado, M.S.M., Maluf, M.R. (2021). Leitura de palavras e compreensão de frases: Estudo com alunos do 3o ano do ensino fundamental de três escolas da cidade de São Paulo. </w:t>
      </w:r>
      <w:r w:rsidRPr="002B69E8">
        <w:rPr>
          <w:color w:val="242424"/>
          <w:bdr w:val="none" w:sz="0" w:space="0" w:color="auto" w:frame="1"/>
          <w:lang w:val="en-US"/>
        </w:rPr>
        <w:t>Vol.</w:t>
      </w:r>
      <w:proofErr w:type="gramStart"/>
      <w:r w:rsidRPr="002B69E8">
        <w:rPr>
          <w:color w:val="242424"/>
          <w:bdr w:val="none" w:sz="0" w:space="0" w:color="auto" w:frame="1"/>
          <w:lang w:val="en-US"/>
        </w:rPr>
        <w:t>36,s</w:t>
      </w:r>
      <w:proofErr w:type="gramEnd"/>
      <w:r w:rsidRPr="002B69E8">
        <w:rPr>
          <w:color w:val="242424"/>
          <w:bdr w:val="none" w:sz="0" w:space="0" w:color="auto" w:frame="1"/>
          <w:lang w:val="en-US"/>
        </w:rPr>
        <w:t xml:space="preserve"> 91, pp. 437-449. ISSN 1415-711X</w:t>
      </w:r>
    </w:p>
    <w:p w14:paraId="598E006C" w14:textId="4433C56B" w:rsidR="001F6883" w:rsidRPr="006C3A2A" w:rsidRDefault="002B69E8" w:rsidP="002B69E8">
      <w:pPr>
        <w:jc w:val="both"/>
      </w:pPr>
      <w:r w:rsidRPr="002B69E8">
        <w:rPr>
          <w:color w:val="242424"/>
          <w:bdr w:val="none" w:sz="0" w:space="0" w:color="auto" w:frame="1"/>
          <w:shd w:val="clear" w:color="auto" w:fill="FFFFFF"/>
          <w:lang w:val="en-US"/>
        </w:rPr>
        <w:t>            -</w:t>
      </w:r>
      <w:proofErr w:type="spellStart"/>
      <w:r w:rsidRPr="002B69E8">
        <w:rPr>
          <w:color w:val="242424"/>
          <w:bdr w:val="none" w:sz="0" w:space="0" w:color="auto" w:frame="1"/>
          <w:shd w:val="clear" w:color="auto" w:fill="FFFFFF"/>
          <w:lang w:val="en-US"/>
        </w:rPr>
        <w:t>Snowling</w:t>
      </w:r>
      <w:proofErr w:type="spellEnd"/>
      <w:r w:rsidRPr="002B69E8">
        <w:rPr>
          <w:color w:val="242424"/>
          <w:bdr w:val="none" w:sz="0" w:space="0" w:color="auto" w:frame="1"/>
          <w:shd w:val="clear" w:color="auto" w:fill="FFFFFF"/>
          <w:lang w:val="en-US"/>
        </w:rPr>
        <w:t xml:space="preserve">, M. J. &amp; </w:t>
      </w:r>
      <w:proofErr w:type="spellStart"/>
      <w:r w:rsidRPr="002B69E8">
        <w:rPr>
          <w:color w:val="242424"/>
          <w:bdr w:val="none" w:sz="0" w:space="0" w:color="auto" w:frame="1"/>
          <w:shd w:val="clear" w:color="auto" w:fill="FFFFFF"/>
          <w:lang w:val="en-US"/>
        </w:rPr>
        <w:t>Hulme</w:t>
      </w:r>
      <w:proofErr w:type="spellEnd"/>
      <w:r w:rsidRPr="002B69E8">
        <w:rPr>
          <w:color w:val="242424"/>
          <w:bdr w:val="none" w:sz="0" w:space="0" w:color="auto" w:frame="1"/>
          <w:shd w:val="clear" w:color="auto" w:fill="FFFFFF"/>
          <w:lang w:val="en-US"/>
        </w:rPr>
        <w:t>, C. (2013). </w:t>
      </w:r>
      <w:r w:rsidRPr="002B69E8">
        <w:rPr>
          <w:i/>
          <w:iCs/>
          <w:color w:val="242424"/>
          <w:bdr w:val="none" w:sz="0" w:space="0" w:color="auto" w:frame="1"/>
          <w:shd w:val="clear" w:color="auto" w:fill="FFFFFF"/>
        </w:rPr>
        <w:t>A Ciência da Leitura. </w:t>
      </w:r>
      <w:r w:rsidRPr="002B69E8">
        <w:rPr>
          <w:color w:val="242424"/>
          <w:bdr w:val="none" w:sz="0" w:space="0" w:color="auto" w:frame="1"/>
          <w:shd w:val="clear" w:color="auto" w:fill="FFFFFF"/>
        </w:rPr>
        <w:t>Porto Alegre: Editora P</w:t>
      </w:r>
      <w:bookmarkStart w:id="0" w:name="_GoBack"/>
      <w:bookmarkEnd w:id="0"/>
      <w:r w:rsidRPr="002B69E8">
        <w:rPr>
          <w:color w:val="242424"/>
          <w:bdr w:val="none" w:sz="0" w:space="0" w:color="auto" w:frame="1"/>
          <w:shd w:val="clear" w:color="auto" w:fill="FFFFFF"/>
        </w:rPr>
        <w:t>EN</w:t>
      </w:r>
    </w:p>
    <w:sectPr w:rsidR="001F6883" w:rsidRPr="006C3A2A" w:rsidSect="00C1100B">
      <w:headerReference w:type="default" r:id="rId8"/>
      <w:footerReference w:type="default" r:id="rId9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0215" w14:textId="77777777" w:rsidR="00774E36" w:rsidRDefault="00774E36">
      <w:r>
        <w:separator/>
      </w:r>
    </w:p>
  </w:endnote>
  <w:endnote w:type="continuationSeparator" w:id="0">
    <w:p w14:paraId="5423DAE5" w14:textId="77777777" w:rsidR="00774E36" w:rsidRDefault="0077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C840" w14:textId="77777777" w:rsidR="00774E36" w:rsidRDefault="00774E36">
      <w:r>
        <w:separator/>
      </w:r>
    </w:p>
  </w:footnote>
  <w:footnote w:type="continuationSeparator" w:id="0">
    <w:p w14:paraId="73BC7707" w14:textId="77777777" w:rsidR="00774E36" w:rsidRDefault="0077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2B69E8"/>
    <w:rsid w:val="003121A5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74E36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lo.br/j/pusf/a/kFq8FjzBdPFfJ4wGLMZNzw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2023-10-16T12:36:00Z</dcterms:created>
  <dcterms:modified xsi:type="dcterms:W3CDTF">2023-10-16T12:36:00Z</dcterms:modified>
</cp:coreProperties>
</file>