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AE2ADB" w:rsidRDefault="00AE2ADB" w:rsidP="00AE2ADB">
      <w:pPr>
        <w:ind w:left="708"/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DEF: Teorias da Complexidade na Comunicação: complexidade, tradução, mídia e paisagem (cód. disciplina:</w:t>
      </w:r>
      <w:r w:rsidR="0035026E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 xml:space="preserve"> </w:t>
      </w:r>
      <w:r w:rsidR="0035026E" w:rsidRPr="0035026E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COS-P05500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)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Professor: Amálio Pinheiro (cód. orientação:3318)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br/>
        <w:t>Área de Concentração: Signo e Significação nas Mídias</w:t>
      </w:r>
    </w:p>
    <w:p w:rsidR="00AE2ADB" w:rsidRDefault="00AE2ADB" w:rsidP="00AE2ADB">
      <w:pPr>
        <w:ind w:firstLine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Linha de Pesquisa II: Processos de Criação na Comunicação e na Cultura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br/>
        <w:t>Semestre: 2º de 2024</w:t>
      </w:r>
    </w:p>
    <w:p w:rsidR="00AE2ADB" w:rsidRDefault="00AE2ADB" w:rsidP="00AE2ADB">
      <w:pPr>
        <w:ind w:firstLine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Horário: 4ª feira, das 12,45 às 15,45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hs</w:t>
      </w:r>
      <w:proofErr w:type="spellEnd"/>
    </w:p>
    <w:p w:rsidR="00AE2ADB" w:rsidRDefault="00AE2ADB" w:rsidP="00AE2ADB">
      <w:pPr>
        <w:ind w:firstLine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Créditos: 03</w:t>
      </w:r>
    </w:p>
    <w:p w:rsidR="00AE2ADB" w:rsidRDefault="00AE2ADB" w:rsidP="00AE2ADB">
      <w:pPr>
        <w:ind w:firstLine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Carga Horária: 225 horas</w:t>
      </w:r>
    </w:p>
    <w:p w:rsidR="00AE2ADB" w:rsidRDefault="00AE2ADB" w:rsidP="00AE2ADB">
      <w:pPr>
        <w:ind w:firstLine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AE2ADB" w:rsidRDefault="00AE2ADB" w:rsidP="00AE2ADB">
      <w:pPr>
        <w:ind w:firstLine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AE2ADB" w:rsidRDefault="00AE2ADB" w:rsidP="00AE2ADB">
      <w:pPr>
        <w:ind w:left="708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Ementa:</w:t>
      </w:r>
    </w:p>
    <w:p w:rsidR="00AE2ADB" w:rsidRDefault="00AE2ADB" w:rsidP="00AE2ADB">
      <w:pPr>
        <w:ind w:left="708"/>
        <w:rPr>
          <w:rFonts w:asciiTheme="minorHAnsi" w:hAnsiTheme="minorHAnsi" w:cstheme="minorHAnsi"/>
          <w:sz w:val="24"/>
          <w:szCs w:val="24"/>
          <w:lang w:val="pt-BR"/>
        </w:rPr>
      </w:pPr>
    </w:p>
    <w:p w:rsidR="00AE2ADB" w:rsidRDefault="00AE2ADB" w:rsidP="00AE2ADB">
      <w:pPr>
        <w:ind w:left="70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A disciplina estuda a contribuição das teorias da complexidade para o desenvolvimento do campo científico da Comunicação. Essas teorias enfocam a semiose como processo sistêmico que articula dimensões </w:t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socionaturais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>, socioculturais e intersubjetivas.  A complexidade é pensada como processos atuando em conjunto, possibilitando conectar e contextualizar as estruturas e reconhecer as singularidades. Evitam-se, assim, o reducionismo que dissolve os sistemas para considerar somente suas partes e o atomismo que concebe seus objetos de maneira isolada. A disciplina enfatizará os seguintes aspectos: 1) histórico do pensamento complexo, desde a teoria da informação e as primeiras formulações da cibernética e da teoria geral de sistemas até as propostas de uma ontologia científica sistêmica; 2) rede como modo de pensamento das relações; e 3) interações do pensamento complexo com a cultura, as mídias e os processos de criação.</w:t>
      </w:r>
    </w:p>
    <w:p w:rsidR="00AE2ADB" w:rsidRDefault="00AE2ADB" w:rsidP="00AE2ADB">
      <w:pPr>
        <w:ind w:left="70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A ideia nuclear do curso é partir de práticas e modos de conhecimento que participaram da formação das linguagens e processos culturais/comunicacionais/criativos dos espaços latino-americano e do Caribe; daí a preferência (sem exclusão das teorias de autores do hemisfério norte) pelo pensamento/corpo ameríndio,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afroárabe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e ibero-americano. Não há uma verdade epistemológica geral e homogênea, sem mediações (Kuhn,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Morin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, Boaventura Santos, Viveiros de Castro). É o caso do conhecimento acumulado pelas cidades da América Latina: desde o descobrimento, formas mestiças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Laplantine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Gruzinski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, Pinheiro) montadas sobre materiais de novas proporções topográficas e geológicas desenvolveram a prática dos mosaicos de fragmentos interligados contra 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idéia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dos modelos de influência por etapas lineares de sucessão.           </w:t>
      </w:r>
    </w:p>
    <w:p w:rsidR="00AE2ADB" w:rsidRDefault="00AE2ADB" w:rsidP="00AE2ADB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lastRenderedPageBreak/>
        <w:t xml:space="preserve">            Objetivos:1) mostrar como os avanços tecnológicos e seus desdobramentos</w:t>
      </w:r>
    </w:p>
    <w:p w:rsidR="00AE2ADB" w:rsidRDefault="00AE2ADB" w:rsidP="00AE2ADB">
      <w:pPr>
        <w:ind w:left="708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midiáticos não podem ser analisados somente através de cortes sincrônicos do    contemporâneo, mas através de conexões plurais com toda a história das mídias e seu âmbito sociocultural e político; 2) analisar objetos compostos cujas configurações plurais exigem processos tradutórios entre o geral e o particular e entre o interno e o externo; 3) analisar os procedimentos de sintaxe e montagem entre mídia e cultura. Metodologia: constará de aulas teóricas, leitura de textos específicos e tradução de objetos complexos. Avaliação: monografia ao fim do curso, debates em grupo e participação geral em classe.</w:t>
      </w:r>
    </w:p>
    <w:p w:rsidR="00AE2ADB" w:rsidRDefault="00AE2ADB" w:rsidP="00AE2ADB">
      <w:pPr>
        <w:ind w:left="708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Bibliografia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Básica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BENJAMIN, Walter. Documentos de cultura, documentos de barbárie.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Cultrix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: São Paulo, 1986.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DELGADO, Manuel. Sociedades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movedizas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Pasos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hacia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uma antropologia de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las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calles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. Anagrama: Barcelona, 2007.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PINHEIRO, Amálio e SALLES, Cecília. Jornalismo expandido: práticas, sujeitos e relatos entrelaçados.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Intermeios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: São Paulo, 2016.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MORIN, Edgar. O Método I e IV. Europa-América: Portugal, 1997.</w:t>
      </w: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br/>
        <w:t xml:space="preserve">PINHEIRO, Amálio. América Latina. Barroco, cidade, jornal.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Intermeios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: São Paulo, 2013.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SEVCENKO, Nicolau. Pindorama revisitada. Cultura e sociedade em tempos de virada.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Peirópolis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: São Paulo, 2000.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Complementar</w:t>
      </w:r>
    </w:p>
    <w:p w:rsidR="00AE2ADB" w:rsidRDefault="00AE2ADB" w:rsidP="00AE2ADB">
      <w:pPr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AE2ADB" w:rsidRDefault="00AE2ADB" w:rsidP="00AE2ADB">
      <w:pPr>
        <w:ind w:firstLine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WAGNER, Roy. A invenção da cultura.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Cosacnaify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: SP, 2009.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VARGAS, Eduardo Viana. Antes tarde do que nunca.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Contra Capa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, Rio de Janeiro, 2000.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VIVEIROS DE CASTRO, Eduardo. A inconstância da alma selvagem.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Cosacnaify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: São Paulo, 2006.</w:t>
      </w:r>
    </w:p>
    <w:p w:rsidR="00AE2ADB" w:rsidRDefault="00AE2ADB" w:rsidP="00AE2ADB">
      <w:pPr>
        <w:ind w:left="708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t-BR"/>
        </w:rPr>
        <w:t>ZUMTHOR, Paul. A letra e a voz. Companhia das Letras: São Paulo, 1993</w:t>
      </w:r>
    </w:p>
    <w:p w:rsidR="00AE2ADB" w:rsidRDefault="00AE2ADB" w:rsidP="00AE2ADB">
      <w:pPr>
        <w:ind w:firstLine="708"/>
        <w:rPr>
          <w:rFonts w:asciiTheme="minorHAnsi" w:hAnsiTheme="minorHAnsi" w:cstheme="minorHAnsi"/>
          <w:color w:val="000000"/>
          <w:lang w:val="pt-BR"/>
        </w:rPr>
      </w:pPr>
    </w:p>
    <w:p w:rsidR="00AE2ADB" w:rsidRDefault="00AE2ADB" w:rsidP="00AE2ADB">
      <w:pPr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8E7690" w:rsidRDefault="008E7690" w:rsidP="00D0119B"/>
    <w:sectPr w:rsidR="008E7690" w:rsidSect="00F70000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66" w:rsidRDefault="007D4E66">
      <w:r>
        <w:separator/>
      </w:r>
    </w:p>
  </w:endnote>
  <w:endnote w:type="continuationSeparator" w:id="0">
    <w:p w:rsidR="007D4E66" w:rsidRDefault="007D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66" w:rsidRDefault="007D4E66">
      <w:r>
        <w:separator/>
      </w:r>
    </w:p>
  </w:footnote>
  <w:footnote w:type="continuationSeparator" w:id="0">
    <w:p w:rsidR="007D4E66" w:rsidRDefault="007D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411A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26E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4E6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2ADB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0AB2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72AF-A3A4-4EF5-AC2A-71B1D649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2024-04-18T14:32:00Z</dcterms:created>
  <dcterms:modified xsi:type="dcterms:W3CDTF">2024-05-13T14:58:00Z</dcterms:modified>
</cp:coreProperties>
</file>